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المسيح آت!</w:t>
      </w:r>
    </w:p>
    <w:p>
      <w:pPr>
        <w:jc w:val="center"/>
        <w:bidi w:val="1"/>
      </w:pPr>
      <w:r>
        <w:rPr>
          <w:rFonts w:ascii="Noto Naskh Arabic" w:hAnsi="Noto Naskh Arabic" w:cs="Noto Naskh Arabic" w:eastAsia="Noto Naskh Arabic"/>
          <w:b/>
          <w:sz w:val="29"/>
        </w:rPr>
        <w:t>تعليم الكتاب المقدس عن عودته</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تعليم العهد الجديد</w:t>
      </w:r>
    </w:p>
    <w:p>
      <w:pPr>
        <w:spacing w:after="0"/>
        <w:jc w:val="right"/>
        <w:bidi w:val="1"/>
      </w:pPr>
      <w:r>
        <w:rPr>
          <w:rFonts w:ascii="Noto Naskh Arabic" w:hAnsi="Noto Naskh Arabic" w:cs="Noto Naskh Arabic" w:eastAsia="Noto Naskh Arabic"/>
          <w:b w:val="0"/>
          <w:sz w:val="21"/>
        </w:rPr>
        <w:t>• كتابات أخرى في العهد الجديد</w:t>
      </w:r>
    </w:p>
    <w:p>
      <w:pPr>
        <w:spacing w:after="0"/>
        <w:jc w:val="right"/>
        <w:bidi w:val="1"/>
      </w:pPr>
      <w:r>
        <w:rPr>
          <w:rFonts w:ascii="Noto Naskh Arabic" w:hAnsi="Noto Naskh Arabic" w:cs="Noto Naskh Arabic" w:eastAsia="Noto Naskh Arabic"/>
          <w:b w:val="0"/>
          <w:sz w:val="21"/>
        </w:rPr>
        <w:t>• تعليم العهد القديم</w:t>
      </w:r>
    </w:p>
    <w:p>
      <w:pPr>
        <w:spacing w:after="0"/>
        <w:jc w:val="right"/>
        <w:bidi w:val="1"/>
      </w:pPr>
      <w:r>
        <w:rPr>
          <w:rFonts w:ascii="Noto Naskh Arabic" w:hAnsi="Noto Naskh Arabic" w:cs="Noto Naskh Arabic" w:eastAsia="Noto Naskh Arabic"/>
          <w:b w:val="0"/>
          <w:sz w:val="21"/>
        </w:rPr>
        <w:t>• ملكوت الله</w:t>
      </w:r>
    </w:p>
    <w:p>
      <w:pPr>
        <w:spacing w:after="0"/>
        <w:jc w:val="right"/>
        <w:bidi w:val="1"/>
      </w:pPr>
      <w:r>
        <w:rPr>
          <w:rFonts w:ascii="Noto Naskh Arabic" w:hAnsi="Noto Naskh Arabic" w:cs="Noto Naskh Arabic" w:eastAsia="Noto Naskh Arabic"/>
          <w:b w:val="0"/>
          <w:sz w:val="21"/>
        </w:rPr>
        <w:t>• هوذا ملكك آت!</w:t>
      </w:r>
    </w:p>
    <w:p>
      <w:pPr>
        <w:spacing w:after="0"/>
        <w:jc w:val="right"/>
        <w:bidi w:val="1"/>
      </w:pPr>
      <w:r>
        <w:rPr>
          <w:rFonts w:ascii="Noto Naskh Arabic" w:hAnsi="Noto Naskh Arabic" w:cs="Noto Naskh Arabic" w:eastAsia="Noto Naskh Arabic"/>
          <w:b w:val="0"/>
          <w:sz w:val="21"/>
        </w:rPr>
        <w:t>• إتمام مزدوج</w:t>
      </w:r>
    </w:p>
    <w:p>
      <w:pPr>
        <w:spacing w:after="0"/>
        <w:jc w:val="right"/>
        <w:bidi w:val="1"/>
      </w:pPr>
      <w:r>
        <w:rPr>
          <w:rFonts w:ascii="Noto Naskh Arabic" w:hAnsi="Noto Naskh Arabic" w:cs="Noto Naskh Arabic" w:eastAsia="Noto Naskh Arabic"/>
          <w:b w:val="0"/>
          <w:sz w:val="21"/>
        </w:rPr>
        <w:t>• اليوم والساعة</w:t>
      </w:r>
    </w:p>
    <w:p>
      <w:pPr>
        <w:spacing w:after="0"/>
        <w:jc w:val="right"/>
        <w:bidi w:val="1"/>
      </w:pPr>
      <w:r>
        <w:rPr>
          <w:rFonts w:ascii="Noto Naskh Arabic" w:hAnsi="Noto Naskh Arabic" w:cs="Noto Naskh Arabic" w:eastAsia="Noto Naskh Arabic"/>
          <w:b w:val="0"/>
          <w:sz w:val="21"/>
        </w:rPr>
        <w:t>• الأزمنة والأوقات</w:t>
      </w:r>
    </w:p>
    <w:p>
      <w:pPr>
        <w:spacing w:after="0"/>
        <w:jc w:val="right"/>
        <w:bidi w:val="1"/>
      </w:pPr>
      <w:r>
        <w:rPr>
          <w:rFonts w:ascii="Noto Naskh Arabic" w:hAnsi="Noto Naskh Arabic" w:cs="Noto Naskh Arabic" w:eastAsia="Noto Naskh Arabic"/>
          <w:b w:val="0"/>
          <w:sz w:val="21"/>
        </w:rPr>
        <w:t>• ضد المسيح</w:t>
      </w:r>
    </w:p>
    <w:p>
      <w:pPr>
        <w:spacing w:after="0"/>
        <w:jc w:val="right"/>
        <w:bidi w:val="1"/>
      </w:pPr>
      <w:r>
        <w:rPr>
          <w:rFonts w:ascii="Noto Naskh Arabic" w:hAnsi="Noto Naskh Arabic" w:cs="Noto Naskh Arabic" w:eastAsia="Noto Naskh Arabic"/>
          <w:b w:val="0"/>
          <w:sz w:val="21"/>
        </w:rPr>
        <w:t>• الضيقة</w:t>
      </w:r>
    </w:p>
    <w:p>
      <w:pPr>
        <w:spacing w:after="0"/>
        <w:jc w:val="right"/>
        <w:bidi w:val="1"/>
      </w:pPr>
      <w:r>
        <w:rPr>
          <w:rFonts w:ascii="Noto Naskh Arabic" w:hAnsi="Noto Naskh Arabic" w:cs="Noto Naskh Arabic" w:eastAsia="Noto Naskh Arabic"/>
          <w:b w:val="0"/>
          <w:sz w:val="21"/>
        </w:rPr>
        <w:t>• أمة العلامة</w:t>
      </w:r>
    </w:p>
    <w:p>
      <w:pPr>
        <w:spacing w:after="0"/>
        <w:jc w:val="right"/>
        <w:bidi w:val="1"/>
      </w:pPr>
      <w:r>
        <w:rPr>
          <w:rFonts w:ascii="Noto Naskh Arabic" w:hAnsi="Noto Naskh Arabic" w:cs="Noto Naskh Arabic" w:eastAsia="Noto Naskh Arabic"/>
          <w:b w:val="0"/>
          <w:sz w:val="21"/>
        </w:rPr>
        <w:t>• «الاختطاف»</w:t>
      </w:r>
    </w:p>
    <w:p>
      <w:pPr>
        <w:spacing w:after="0"/>
        <w:jc w:val="right"/>
        <w:bidi w:val="1"/>
      </w:pPr>
      <w:r>
        <w:rPr>
          <w:rFonts w:ascii="Noto Naskh Arabic" w:hAnsi="Noto Naskh Arabic" w:cs="Noto Naskh Arabic" w:eastAsia="Noto Naskh Arabic"/>
          <w:b w:val="0"/>
          <w:sz w:val="21"/>
        </w:rPr>
        <w:t>• الرب سيأتي!</w:t>
      </w:r>
    </w:p>
    <w:p>
      <w:pPr>
        <w:spacing w:after="0"/>
        <w:jc w:val="right"/>
        <w:bidi w:val="1"/>
      </w:pPr>
      <w:r>
        <w:rPr>
          <w:rFonts w:ascii="Noto Naskh Arabic" w:hAnsi="Noto Naskh Arabic" w:cs="Noto Naskh Arabic" w:eastAsia="Noto Naskh Arabic"/>
          <w:b w:val="0"/>
          <w:sz w:val="21"/>
        </w:rPr>
        <w:t>• انتبهوا لأنفسكم</w:t>
      </w:r>
    </w:p>
    <w:p>
      <w:pPr>
        <w:spacing w:after="80" w:line="250" w:lineRule="auto"/>
        <w:jc w:val="right"/>
        <w:bidi w:val="1"/>
      </w:pPr>
      <w:r>
        <w:rPr>
          <w:rFonts w:ascii="Noto Naskh Arabic" w:hAnsi="Noto Naskh Arabic" w:cs="Noto Naskh Arabic" w:eastAsia="Noto Naskh Arabic"/>
          <w:b w:val="0"/>
          <w:sz w:val="21"/>
        </w:rPr>
        <w:t>كان من المألوف في بعض الأوساط الدينية أن يُقال إن يسوع المسيح لن يعود إلى الأرض أبداً. وما يزال كثير ممن ينتسبون إلى المسيحية يؤمنون بذلك. لكن كثيرين آخرين صاروا يرون أن المجيء الثاني حدث بالغ الأهمية.</w:t>
      </w:r>
    </w:p>
    <w:p>
      <w:pPr>
        <w:spacing w:after="80" w:line="250" w:lineRule="auto"/>
        <w:jc w:val="right"/>
        <w:bidi w:val="1"/>
      </w:pPr>
      <w:r>
        <w:rPr>
          <w:rFonts w:ascii="Noto Naskh Arabic" w:hAnsi="Noto Naskh Arabic" w:cs="Noto Naskh Arabic" w:eastAsia="Noto Naskh Arabic"/>
          <w:b w:val="0"/>
          <w:sz w:val="21"/>
        </w:rPr>
        <w:t>وقد علّم الكريستادلفيان دائماً أن عودة يسوع المسيح إلى الأرض أمر أساسي لإتمام قصد الله. ويستعرض هذا الكتيب تعليم الكتاب المقدس عن المجيء الثاني، سواء الأحداث التي تسبق هذه المعجزة أو السبب الذي من أجله يعود الرب.</w:t>
      </w:r>
    </w:p>
    <w:p>
      <w:pPr>
        <w:spacing w:before="140" w:after="40"/>
        <w:jc w:val="right"/>
        <w:bidi w:val="1"/>
        <w:keepNext/>
      </w:pPr>
      <w:r>
        <w:rPr>
          <w:rFonts w:ascii="Noto Naskh Arabic" w:hAnsi="Noto Naskh Arabic" w:cs="Noto Naskh Arabic" w:eastAsia="Noto Naskh Arabic"/>
          <w:b/>
          <w:sz w:val="28"/>
        </w:rPr>
        <w:t>تعليم العهد الجديد</w:t>
      </w:r>
    </w:p>
    <w:p>
      <w:pPr>
        <w:spacing w:after="80" w:line="250" w:lineRule="auto"/>
        <w:jc w:val="right"/>
        <w:bidi w:val="1"/>
      </w:pPr>
      <w:r>
        <w:rPr>
          <w:rFonts w:ascii="Noto Naskh Arabic" w:hAnsi="Noto Naskh Arabic" w:cs="Noto Naskh Arabic" w:eastAsia="Noto Naskh Arabic"/>
          <w:b w:val="0"/>
          <w:sz w:val="21"/>
        </w:rPr>
        <w:t>أحصى أحد الباحثين، كما يذكر الكتيب، الإشارات إلى هذا الحدث العظيم في العهد الجديد فوجدها نحو 318 مرة. وإذا قورن ذلك بعدد مرات ورود الكلمة التي تعبّر عن المحبة المسيحية، التي قيل إنها نحو 115 مرة، يظهر مقدار الأهمية التي يعطيها العهد الجديد لموضوع مجيء المسيح. كما أن الحديث عنه لا يقتصر على كاتب أو اثنين، بل ينتشر في أسفار كثيرة.</w:t>
      </w:r>
    </w:p>
    <w:p>
      <w:pPr>
        <w:spacing w:after="80" w:line="250" w:lineRule="auto"/>
        <w:jc w:val="right"/>
        <w:bidi w:val="1"/>
      </w:pPr>
      <w:r>
        <w:rPr>
          <w:rFonts w:ascii="Noto Naskh Arabic" w:hAnsi="Noto Naskh Arabic" w:cs="Noto Naskh Arabic" w:eastAsia="Noto Naskh Arabic"/>
          <w:b w:val="0"/>
          <w:sz w:val="21"/>
        </w:rPr>
        <w:t>تكلم يسوع كثيراً عن ملكوت الله وعن مجيئه الثاني. وبعض أمثاله قيلت لمن كانوا يظنون أن ملكوت الله سيظهر فوراً. فشبّه نفسه برجل شريف ذهب «إلى كورة بعيدة ليأخذ لنفسه ملكاً ويرجع» (لوقا 19:12).</w:t>
      </w:r>
    </w:p>
    <w:p>
      <w:pPr>
        <w:spacing w:after="80" w:line="250" w:lineRule="auto"/>
        <w:jc w:val="right"/>
        <w:bidi w:val="1"/>
      </w:pPr>
      <w:r>
        <w:rPr>
          <w:rFonts w:ascii="Noto Naskh Arabic" w:hAnsi="Noto Naskh Arabic" w:cs="Noto Naskh Arabic" w:eastAsia="Noto Naskh Arabic"/>
          <w:b w:val="0"/>
          <w:sz w:val="21"/>
        </w:rPr>
        <w:t>وتحدث مرات عديدة عن «مجيء ابن الإنسان» (مثلاً متى 24:27،30،37،39،48؛ 25:27؛ 26:64). وعندما وعد تلاميذه بحضوره الروحي غير المنظور معهم «إلى انقضاء الدهر» (متى 28:20)، كان في ذلك أيضاً دلالة على أن هناك نهاية لهذا الوضع، وعندئذ يكون معهم حضوراً ظاهراً دائماً.</w:t>
      </w:r>
    </w:p>
    <w:p>
      <w:pPr>
        <w:spacing w:after="80" w:line="250" w:lineRule="auto"/>
        <w:jc w:val="right"/>
        <w:bidi w:val="1"/>
      </w:pPr>
      <w:r>
        <w:rPr>
          <w:rFonts w:ascii="Noto Naskh Arabic" w:hAnsi="Noto Naskh Arabic" w:cs="Noto Naskh Arabic" w:eastAsia="Noto Naskh Arabic"/>
          <w:b w:val="0"/>
          <w:sz w:val="21"/>
        </w:rPr>
        <w:t>وشهادة الرسل واضحة بالقدر نفسه. فقد علّمهم الرب المقام خلال الأربعين يوماً قبل صعوده عن ملكوت الله وعن رجاء الملكوت المرتبط بإسرائيل (أعمال 1:3،6). ومن الموضوعات الأساسية في ظهوراته بعد القيامة أن مواعيد العهد القديم تجد إتمامها فيه (لوقا 24:27).</w:t>
      </w:r>
    </w:p>
    <w:p>
      <w:pPr>
        <w:spacing w:after="80" w:line="250" w:lineRule="auto"/>
        <w:jc w:val="right"/>
        <w:bidi w:val="1"/>
      </w:pPr>
      <w:r>
        <w:rPr>
          <w:rFonts w:ascii="Noto Naskh Arabic" w:hAnsi="Noto Naskh Arabic" w:cs="Noto Naskh Arabic" w:eastAsia="Noto Naskh Arabic"/>
          <w:b w:val="0"/>
          <w:sz w:val="21"/>
        </w:rPr>
        <w:t>وعند صعوده من جبل الزيتون إلى السحاب، أرسل الله ملاكين ليقولا للرسل:</w:t>
      </w:r>
    </w:p>
    <w:p>
      <w:pPr>
        <w:spacing w:after="80" w:line="250" w:lineRule="auto"/>
        <w:jc w:val="right"/>
        <w:bidi w:val="1"/>
      </w:pPr>
      <w:r>
        <w:rPr>
          <w:rFonts w:ascii="Noto Naskh Arabic" w:hAnsi="Noto Naskh Arabic" w:cs="Noto Naskh Arabic" w:eastAsia="Noto Naskh Arabic"/>
          <w:b w:val="0"/>
          <w:sz w:val="21"/>
        </w:rPr>
        <w:t>«أيها الرجال الجليليون، ما بالكم واقفين تنظرون إلى السماء؟ إن يسوع هذا الذي ارتفع عنكم إلى السماء سيأتي هكذا كما رأيتموه منطلقاً إلى السماء» (أعمال 1:11).</w:t>
      </w:r>
    </w:p>
    <w:p>
      <w:pPr>
        <w:spacing w:after="80" w:line="250" w:lineRule="auto"/>
        <w:jc w:val="right"/>
        <w:bidi w:val="1"/>
      </w:pPr>
      <w:r>
        <w:rPr>
          <w:rFonts w:ascii="Noto Naskh Arabic" w:hAnsi="Noto Naskh Arabic" w:cs="Noto Naskh Arabic" w:eastAsia="Noto Naskh Arabic"/>
          <w:b w:val="0"/>
          <w:sz w:val="21"/>
        </w:rPr>
        <w:t>ولذلك لم يكن غريباً أن يكرز الرسل في أورشليم بأن الرب يسوع المسيح سيعود إلى الأرض ملكاً. وأعلن بطرس أن القبر لم يستطع أن يمسكه، ثم استشهد بمزمور 110:1 ليبين أنه صعد إلى السماء «إلى أن» يوضع أعداؤه تحت قدميه (أعمال 2:34-35). ويلاحظ الكتيب هنا مرة أخرى الاستعمال الموثوق للعهد القديم.</w:t>
      </w:r>
    </w:p>
    <w:p>
      <w:pPr>
        <w:spacing w:after="80" w:line="250" w:lineRule="auto"/>
        <w:jc w:val="right"/>
        <w:bidi w:val="1"/>
      </w:pPr>
      <w:r>
        <w:rPr>
          <w:rFonts w:ascii="Noto Naskh Arabic" w:hAnsi="Noto Naskh Arabic" w:cs="Noto Naskh Arabic" w:eastAsia="Noto Naskh Arabic"/>
          <w:b w:val="0"/>
          <w:sz w:val="21"/>
        </w:rPr>
        <w:t>لكن هناك نقطة أهم: تعليم الكتاب لا يُعطى لمجرد إشباع فضولنا عن «ماذا سيحدث بعد ذلك». فالمعرفة المقصودة يجب أن تغيّر حياتنا وتعدنا للأحداث المقبلة.</w:t>
      </w:r>
    </w:p>
    <w:p>
      <w:pPr>
        <w:spacing w:after="80" w:line="250" w:lineRule="auto"/>
        <w:jc w:val="right"/>
        <w:bidi w:val="1"/>
      </w:pPr>
      <w:r>
        <w:rPr>
          <w:rFonts w:ascii="Noto Naskh Arabic" w:hAnsi="Noto Naskh Arabic" w:cs="Noto Naskh Arabic" w:eastAsia="Noto Naskh Arabic"/>
          <w:b w:val="0"/>
          <w:sz w:val="21"/>
        </w:rPr>
        <w:t>ولهذا قال بطرس:</w:t>
      </w:r>
    </w:p>
    <w:p>
      <w:pPr>
        <w:spacing w:after="80" w:line="250" w:lineRule="auto"/>
        <w:jc w:val="right"/>
        <w:bidi w:val="1"/>
      </w:pPr>
      <w:r>
        <w:rPr>
          <w:rFonts w:ascii="Noto Naskh Arabic" w:hAnsi="Noto Naskh Arabic" w:cs="Noto Naskh Arabic" w:eastAsia="Noto Naskh Arabic"/>
          <w:b w:val="0"/>
          <w:sz w:val="21"/>
        </w:rPr>
        <w:t>«فليعلم يقيناً جميع بيت إسرائيل أن الله جعل يسوع هذا الذي صلبتموه أنتم رباً ومسيحاً... توبوا وليعتمد كل واحد منكم على اسم يسوع المسيح لغفران الخطايا» (أعمال 2:36،38).</w:t>
      </w:r>
    </w:p>
    <w:p>
      <w:pPr>
        <w:spacing w:after="80" w:line="250" w:lineRule="auto"/>
        <w:jc w:val="right"/>
        <w:bidi w:val="1"/>
      </w:pPr>
      <w:r>
        <w:rPr>
          <w:rFonts w:ascii="Noto Naskh Arabic" w:hAnsi="Noto Naskh Arabic" w:cs="Noto Naskh Arabic" w:eastAsia="Noto Naskh Arabic"/>
          <w:b w:val="0"/>
          <w:sz w:val="21"/>
        </w:rPr>
        <w:t>ومن ثم ينبغي أن يدفعنا بحث عودة الرب إلى فحص قلوبنا، لا إلى جمع معلومات نبوية فقط.</w:t>
      </w:r>
    </w:p>
    <w:p>
      <w:pPr>
        <w:spacing w:before="140" w:after="40"/>
        <w:jc w:val="right"/>
        <w:bidi w:val="1"/>
        <w:keepNext/>
      </w:pPr>
      <w:r>
        <w:rPr>
          <w:rFonts w:ascii="Noto Naskh Arabic" w:hAnsi="Noto Naskh Arabic" w:cs="Noto Naskh Arabic" w:eastAsia="Noto Naskh Arabic"/>
          <w:b/>
          <w:sz w:val="28"/>
        </w:rPr>
        <w:t>كتابات أخرى في العهد الجديد</w:t>
      </w:r>
    </w:p>
    <w:p>
      <w:pPr>
        <w:spacing w:after="80" w:line="250" w:lineRule="auto"/>
        <w:jc w:val="right"/>
        <w:bidi w:val="1"/>
      </w:pPr>
      <w:r>
        <w:rPr>
          <w:rFonts w:ascii="Noto Naskh Arabic" w:hAnsi="Noto Naskh Arabic" w:cs="Noto Naskh Arabic" w:eastAsia="Noto Naskh Arabic"/>
          <w:b w:val="0"/>
          <w:sz w:val="21"/>
        </w:rPr>
        <w:t>ماذا عن بقية كتبة العهد الجديد؟</w:t>
      </w:r>
    </w:p>
    <w:p>
      <w:pPr>
        <w:spacing w:after="80" w:line="250" w:lineRule="auto"/>
        <w:jc w:val="right"/>
        <w:bidi w:val="1"/>
      </w:pPr>
      <w:r>
        <w:rPr>
          <w:rFonts w:ascii="Noto Naskh Arabic" w:hAnsi="Noto Naskh Arabic" w:cs="Noto Naskh Arabic" w:eastAsia="Noto Naskh Arabic"/>
          <w:b w:val="0"/>
          <w:sz w:val="21"/>
        </w:rPr>
        <w:t>لنأخذ مثالاً واحداً، رسالة بولس الأولى إلى أهل تسالونيكي. يكاد كل جزء منها يرتبط بحقيقة عودة الرب الشخصية إلى الأرض:</w:t>
      </w:r>
    </w:p>
    <w:p>
      <w:pPr>
        <w:spacing w:after="80" w:line="250" w:lineRule="auto"/>
        <w:jc w:val="right"/>
        <w:bidi w:val="1"/>
      </w:pPr>
      <w:r>
        <w:rPr>
          <w:rFonts w:ascii="Noto Naskh Arabic" w:hAnsi="Noto Naskh Arabic" w:cs="Noto Naskh Arabic" w:eastAsia="Noto Naskh Arabic"/>
          <w:b w:val="0"/>
          <w:sz w:val="21"/>
        </w:rPr>
        <w:t>«وتنتظروا ابنه من السماء... الذي ينقذنا من الغضب الآتي» (1 تسالونيكي 1:10).</w:t>
      </w:r>
    </w:p>
    <w:p>
      <w:pPr>
        <w:spacing w:after="80" w:line="250" w:lineRule="auto"/>
        <w:jc w:val="right"/>
        <w:bidi w:val="1"/>
      </w:pPr>
      <w:r>
        <w:rPr>
          <w:rFonts w:ascii="Noto Naskh Arabic" w:hAnsi="Noto Naskh Arabic" w:cs="Noto Naskh Arabic" w:eastAsia="Noto Naskh Arabic"/>
          <w:b w:val="0"/>
          <w:sz w:val="21"/>
        </w:rPr>
        <w:t>«لأن من هو رجاؤنا وفرحنا؟ أم لستم أنتم أيضاً أمام ربنا يسوع المسيح في مجيئه؟» (2:19).</w:t>
      </w:r>
    </w:p>
    <w:p>
      <w:pPr>
        <w:spacing w:after="80" w:line="250" w:lineRule="auto"/>
        <w:jc w:val="right"/>
        <w:bidi w:val="1"/>
      </w:pPr>
      <w:r>
        <w:rPr>
          <w:rFonts w:ascii="Noto Naskh Arabic" w:hAnsi="Noto Naskh Arabic" w:cs="Noto Naskh Arabic" w:eastAsia="Noto Naskh Arabic"/>
          <w:b w:val="0"/>
          <w:sz w:val="21"/>
        </w:rPr>
        <w:t>«لكي يثبت قلوبكم بلا لوم... في مجيء ربنا يسوع المسيح مع جميع قديسيه» (3:13).</w:t>
      </w:r>
    </w:p>
    <w:p>
      <w:pPr>
        <w:spacing w:after="80" w:line="250" w:lineRule="auto"/>
        <w:jc w:val="right"/>
        <w:bidi w:val="1"/>
      </w:pPr>
      <w:r>
        <w:rPr>
          <w:rFonts w:ascii="Noto Naskh Arabic" w:hAnsi="Noto Naskh Arabic" w:cs="Noto Naskh Arabic" w:eastAsia="Noto Naskh Arabic"/>
          <w:b w:val="0"/>
          <w:sz w:val="21"/>
        </w:rPr>
        <w:t>«لأن الرب نفسه بهتاف، بصوت رئيس ملائكة وبوق الله، سوف ينزل من السماء» (4:16).</w:t>
      </w:r>
    </w:p>
    <w:p>
      <w:pPr>
        <w:spacing w:after="80" w:line="250" w:lineRule="auto"/>
        <w:jc w:val="right"/>
        <w:bidi w:val="1"/>
      </w:pPr>
      <w:r>
        <w:rPr>
          <w:rFonts w:ascii="Noto Naskh Arabic" w:hAnsi="Noto Naskh Arabic" w:cs="Noto Naskh Arabic" w:eastAsia="Noto Naskh Arabic"/>
          <w:b w:val="0"/>
          <w:sz w:val="21"/>
        </w:rPr>
        <w:t>«إن يوم الرب كلص في الليل هكذا يجيء» (5:2).</w:t>
      </w:r>
    </w:p>
    <w:p>
      <w:pPr>
        <w:spacing w:after="80" w:line="250" w:lineRule="auto"/>
        <w:jc w:val="right"/>
        <w:bidi w:val="1"/>
      </w:pPr>
      <w:r>
        <w:rPr>
          <w:rFonts w:ascii="Noto Naskh Arabic" w:hAnsi="Noto Naskh Arabic" w:cs="Noto Naskh Arabic" w:eastAsia="Noto Naskh Arabic"/>
          <w:b w:val="0"/>
          <w:sz w:val="21"/>
        </w:rPr>
        <w:t>«وإله السلام نفسه يقدسكم بالتمام... وتحفظ روحكم ونفسكم وجسدكم كاملة بلا لوم عند مجيء ربنا يسوع المسيح» (5:23).</w:t>
      </w:r>
    </w:p>
    <w:p>
      <w:pPr>
        <w:spacing w:after="80" w:line="250" w:lineRule="auto"/>
        <w:jc w:val="right"/>
        <w:bidi w:val="1"/>
      </w:pPr>
      <w:r>
        <w:rPr>
          <w:rFonts w:ascii="Noto Naskh Arabic" w:hAnsi="Noto Naskh Arabic" w:cs="Noto Naskh Arabic" w:eastAsia="Noto Naskh Arabic"/>
          <w:b w:val="0"/>
          <w:sz w:val="21"/>
        </w:rPr>
        <w:t>ويمكن توسيع هذا البحث في بقية رسائل العهد الجديد. فالتركيز على مجيء الرب متكرر، لكنه دائماً مرتبط بالحياة المسيحية العملية. لأن الرب سيأتي، توجد أمور في حياة المؤمن تحتاج إلى إصلاح واستعداد. وهذا ينطبق علينا مثلما انطبق على المؤمنين الأوائل.</w:t>
      </w:r>
    </w:p>
    <w:p>
      <w:pPr>
        <w:spacing w:before="140" w:after="40"/>
        <w:jc w:val="right"/>
        <w:bidi w:val="1"/>
        <w:keepNext/>
      </w:pPr>
      <w:r>
        <w:rPr>
          <w:rFonts w:ascii="Noto Naskh Arabic" w:hAnsi="Noto Naskh Arabic" w:cs="Noto Naskh Arabic" w:eastAsia="Noto Naskh Arabic"/>
          <w:b/>
          <w:sz w:val="28"/>
        </w:rPr>
        <w:t>تعليم العهد القديم</w:t>
      </w:r>
    </w:p>
    <w:p>
      <w:pPr>
        <w:spacing w:after="80" w:line="250" w:lineRule="auto"/>
        <w:jc w:val="right"/>
        <w:bidi w:val="1"/>
      </w:pPr>
      <w:r>
        <w:rPr>
          <w:rFonts w:ascii="Noto Naskh Arabic" w:hAnsi="Noto Naskh Arabic" w:cs="Noto Naskh Arabic" w:eastAsia="Noto Naskh Arabic"/>
          <w:b w:val="0"/>
          <w:sz w:val="21"/>
        </w:rPr>
        <w:t>يذكر الكتيب أن الشخص نفسه الذي أحصى إشارات العهد الجديد بحث في العهد القديم أيضاً، ووجد عدداً كبيراً جداً من المواضع التي يرى أنها تشير إلى مجيء المسيح ملكاً. والعدد الدقيق ليس هو المهم؛ فقد يختلف الناس في تفسير بعض النصوص. لكن المهم أن العهد القديم، الذي أهمله كثيرون، مملوء بمواعيد عن ملك آت وملكوت إلهي على الأرض.</w:t>
      </w:r>
    </w:p>
    <w:p>
      <w:pPr>
        <w:spacing w:after="80" w:line="250" w:lineRule="auto"/>
        <w:jc w:val="right"/>
        <w:bidi w:val="1"/>
      </w:pPr>
      <w:r>
        <w:rPr>
          <w:rFonts w:ascii="Noto Naskh Arabic" w:hAnsi="Noto Naskh Arabic" w:cs="Noto Naskh Arabic" w:eastAsia="Noto Naskh Arabic"/>
          <w:b w:val="0"/>
          <w:sz w:val="21"/>
        </w:rPr>
        <w:t>والحقيقة الأساسية هي أن العهد الجديد لا يُفهم فهماً كاملاً من دون العهد القديم. فالكتابان جزآن مترابطان من إعلان الله. ما يتنبأ به العهد القديم يتحقق جزئياً في العهد الجديد، لكن كثيراً من النبوات ما زال، بحسب الكتيب، ينتظر إتمامه.</w:t>
      </w:r>
    </w:p>
    <w:p>
      <w:pPr>
        <w:spacing w:after="80" w:line="250" w:lineRule="auto"/>
        <w:jc w:val="right"/>
        <w:bidi w:val="1"/>
      </w:pPr>
      <w:r>
        <w:rPr>
          <w:rFonts w:ascii="Noto Naskh Arabic" w:hAnsi="Noto Naskh Arabic" w:cs="Noto Naskh Arabic" w:eastAsia="Noto Naskh Arabic"/>
          <w:b w:val="0"/>
          <w:sz w:val="21"/>
        </w:rPr>
        <w:t>تأمل مثلاً هذه المواعيد:</w:t>
      </w:r>
    </w:p>
    <w:p>
      <w:pPr>
        <w:spacing w:after="80" w:line="250" w:lineRule="auto"/>
        <w:jc w:val="right"/>
        <w:bidi w:val="1"/>
      </w:pPr>
      <w:r>
        <w:rPr>
          <w:rFonts w:ascii="Noto Naskh Arabic" w:hAnsi="Noto Naskh Arabic" w:cs="Noto Naskh Arabic" w:eastAsia="Noto Naskh Arabic"/>
          <w:b w:val="0"/>
          <w:sz w:val="21"/>
        </w:rPr>
        <w:t>في التكوين قيل لإبراهيم:</w:t>
        <w:br/>
        <w:t>«ويرث نسلك باب أعدائه، ويتبارك في نسلك جميع أمم الأرض» (تكوين 22:17-18؛ انظر أعمال 3:25 وغلاطية 3:16).</w:t>
      </w:r>
    </w:p>
    <w:p>
      <w:pPr>
        <w:spacing w:after="80" w:line="250" w:lineRule="auto"/>
        <w:jc w:val="right"/>
        <w:bidi w:val="1"/>
      </w:pPr>
      <w:r>
        <w:rPr>
          <w:rFonts w:ascii="Noto Naskh Arabic" w:hAnsi="Noto Naskh Arabic" w:cs="Noto Naskh Arabic" w:eastAsia="Noto Naskh Arabic"/>
          <w:b w:val="0"/>
          <w:sz w:val="21"/>
        </w:rPr>
        <w:t>وفي 2 صموئيل قيل لداود:</w:t>
        <w:br/>
        <w:t>«متى كملت أيامك واضطجعت مع آبائك، أقيم بعدك نسلك الذي يخرج من أحشائك، وأثبت مملكته. هو يبني بيتاً لاسمي، وأنا أثبت كرسي مملكته إلى الأبد» (2 صموئيل 7:12-13).</w:t>
      </w:r>
    </w:p>
    <w:p>
      <w:pPr>
        <w:spacing w:after="80" w:line="250" w:lineRule="auto"/>
        <w:jc w:val="right"/>
        <w:bidi w:val="1"/>
      </w:pPr>
      <w:r>
        <w:rPr>
          <w:rFonts w:ascii="Noto Naskh Arabic" w:hAnsi="Noto Naskh Arabic" w:cs="Noto Naskh Arabic" w:eastAsia="Noto Naskh Arabic"/>
          <w:b w:val="0"/>
          <w:sz w:val="21"/>
        </w:rPr>
        <w:t>وفي المزامير:</w:t>
        <w:br/>
        <w:t>«إني أخبر من جهة قضاء الرب. قال لي: أنت ابني، أنا اليوم ولدتك. اسألني فأعطيك الأمم ميراثاً لك وأقاصي الأرض ملكاً لك» (مزمور 2:7-8؛ انظر أعمال 4:25-26).</w:t>
      </w:r>
    </w:p>
    <w:p>
      <w:pPr>
        <w:spacing w:after="80" w:line="250" w:lineRule="auto"/>
        <w:jc w:val="right"/>
        <w:bidi w:val="1"/>
      </w:pPr>
      <w:r>
        <w:rPr>
          <w:rFonts w:ascii="Noto Naskh Arabic" w:hAnsi="Noto Naskh Arabic" w:cs="Noto Naskh Arabic" w:eastAsia="Noto Naskh Arabic"/>
          <w:b w:val="0"/>
          <w:sz w:val="21"/>
        </w:rPr>
        <w:t>وعن الملك الموعود:</w:t>
        <w:br/>
        <w:t>«ويملك من البحر إلى البحر، ومن النهر إلى أقاصي الأرض» (مزمور 72:8).</w:t>
      </w:r>
    </w:p>
    <w:p>
      <w:pPr>
        <w:spacing w:after="80" w:line="250" w:lineRule="auto"/>
        <w:jc w:val="right"/>
        <w:bidi w:val="1"/>
      </w:pPr>
      <w:r>
        <w:rPr>
          <w:rFonts w:ascii="Noto Naskh Arabic" w:hAnsi="Noto Naskh Arabic" w:cs="Noto Naskh Arabic" w:eastAsia="Noto Naskh Arabic"/>
          <w:b w:val="0"/>
          <w:sz w:val="21"/>
        </w:rPr>
        <w:t>وفي إشعياء:</w:t>
        <w:br/>
        <w:t>«ويكون في آخر الأيام أن جبل بيت الرب يكون ثابتاً في رأس الجبال... وتجري إليه كل الأمم... لأنه من صهيون تخرج الشريعة ومن أورشليم كلمة الرب. فيقضي بين الأمم» (إشعياء 2:2-4).</w:t>
      </w:r>
    </w:p>
    <w:p>
      <w:pPr>
        <w:spacing w:after="80" w:line="250" w:lineRule="auto"/>
        <w:jc w:val="right"/>
        <w:bidi w:val="1"/>
      </w:pPr>
      <w:r>
        <w:rPr>
          <w:rFonts w:ascii="Noto Naskh Arabic" w:hAnsi="Noto Naskh Arabic" w:cs="Noto Naskh Arabic" w:eastAsia="Noto Naskh Arabic"/>
          <w:b w:val="0"/>
          <w:sz w:val="21"/>
        </w:rPr>
        <w:t>وكذلك:</w:t>
        <w:br/>
        <w:t>«لنمو رياسته وللسلام لا نهاية على كرسي داود وعلى مملكته، ليثبتها ويعضدها بالحق والبر من الآن إلى الأبد» (إشعياء 9:7).</w:t>
      </w:r>
    </w:p>
    <w:p>
      <w:pPr>
        <w:spacing w:after="80" w:line="250" w:lineRule="auto"/>
        <w:jc w:val="right"/>
        <w:bidi w:val="1"/>
      </w:pPr>
      <w:r>
        <w:rPr>
          <w:rFonts w:ascii="Noto Naskh Arabic" w:hAnsi="Noto Naskh Arabic" w:cs="Noto Naskh Arabic" w:eastAsia="Noto Naskh Arabic"/>
          <w:b w:val="0"/>
          <w:sz w:val="21"/>
        </w:rPr>
        <w:t>وفي إرميا:</w:t>
        <w:br/>
        <w:t>«ها أيام تأتي يقول الرب وأقيم لداود غصن بر، فيملك ملك وينجح ويجري حقاً وعدلاً في الأرض. في أيامه يخلص يهوذا ويسكن إسرائيل آمناً» (إرميا 23:5-6).</w:t>
      </w:r>
    </w:p>
    <w:p>
      <w:pPr>
        <w:spacing w:after="80" w:line="250" w:lineRule="auto"/>
        <w:jc w:val="right"/>
        <w:bidi w:val="1"/>
      </w:pPr>
      <w:r>
        <w:rPr>
          <w:rFonts w:ascii="Noto Naskh Arabic" w:hAnsi="Noto Naskh Arabic" w:cs="Noto Naskh Arabic" w:eastAsia="Noto Naskh Arabic"/>
          <w:b w:val="0"/>
          <w:sz w:val="21"/>
        </w:rPr>
        <w:t>ويسأل الكتيب: هل تحققت هذه المواعيد كلها بصورة كاملة؟ ويرى أن جواب الكتاب هو أن إتمامها الكامل ما يزال مرتبطاً بعودة المسيح.</w:t>
      </w:r>
    </w:p>
    <w:p>
      <w:pPr>
        <w:spacing w:before="140" w:after="40"/>
        <w:jc w:val="right"/>
        <w:bidi w:val="1"/>
        <w:keepNext/>
      </w:pPr>
      <w:r>
        <w:rPr>
          <w:rFonts w:ascii="Noto Naskh Arabic" w:hAnsi="Noto Naskh Arabic" w:cs="Noto Naskh Arabic" w:eastAsia="Noto Naskh Arabic"/>
          <w:b/>
          <w:sz w:val="28"/>
        </w:rPr>
        <w:t>ملكوت الله</w:t>
      </w:r>
    </w:p>
    <w:p>
      <w:pPr>
        <w:spacing w:after="80" w:line="250" w:lineRule="auto"/>
        <w:jc w:val="right"/>
        <w:bidi w:val="1"/>
      </w:pPr>
      <w:r>
        <w:rPr>
          <w:rFonts w:ascii="Noto Naskh Arabic" w:hAnsi="Noto Naskh Arabic" w:cs="Noto Naskh Arabic" w:eastAsia="Noto Naskh Arabic"/>
          <w:b w:val="0"/>
          <w:sz w:val="21"/>
        </w:rPr>
        <w:t>وعد الله مرات كثيرة بأنه سيحكم الأرض. وما فشل الإنسان مراراً في تحقيقه سيقيمه الله.</w:t>
      </w:r>
    </w:p>
    <w:p>
      <w:pPr>
        <w:spacing w:after="80" w:line="250" w:lineRule="auto"/>
        <w:jc w:val="right"/>
        <w:bidi w:val="1"/>
      </w:pPr>
      <w:r>
        <w:rPr>
          <w:rFonts w:ascii="Noto Naskh Arabic" w:hAnsi="Noto Naskh Arabic" w:cs="Noto Naskh Arabic" w:eastAsia="Noto Naskh Arabic"/>
          <w:b w:val="0"/>
          <w:sz w:val="21"/>
        </w:rPr>
        <w:t>والملك الموعود هو من نسل إبراهيم ومن نسل داود (انظر متى 1:1)، وسيملك من أورشليم على عرش داود (لوقا 1:31-33). ويكون ملكوته ملكوت عدل وبر، وفيه تعليم إلهي وعبادة لله واستعمال للسلطان الملكي لإقامة السلام في الأرض (انظر رؤيا 11:15-18).</w:t>
      </w:r>
    </w:p>
    <w:p>
      <w:pPr>
        <w:spacing w:after="80" w:line="250" w:lineRule="auto"/>
        <w:jc w:val="right"/>
        <w:bidi w:val="1"/>
      </w:pPr>
      <w:r>
        <w:rPr>
          <w:rFonts w:ascii="Noto Naskh Arabic" w:hAnsi="Noto Naskh Arabic" w:cs="Noto Naskh Arabic" w:eastAsia="Noto Naskh Arabic"/>
          <w:b w:val="0"/>
          <w:sz w:val="21"/>
        </w:rPr>
        <w:t>وقد وُجد ملكوت الله بصورة سابقة في تاريخ إسرائيل. فداود ونسله جلسوا على «كرسي مملكة الرب» (1 أخبار الأيام 28:5). ولم تكن قيمة العرش في خشبه أو شكله، بل في تعيين الله للملك.</w:t>
      </w:r>
    </w:p>
    <w:p>
      <w:pPr>
        <w:spacing w:after="80" w:line="250" w:lineRule="auto"/>
        <w:jc w:val="right"/>
        <w:bidi w:val="1"/>
      </w:pPr>
      <w:r>
        <w:rPr>
          <w:rFonts w:ascii="Noto Naskh Arabic" w:hAnsi="Noto Naskh Arabic" w:cs="Noto Naskh Arabic" w:eastAsia="Noto Naskh Arabic"/>
          <w:b w:val="0"/>
          <w:sz w:val="21"/>
        </w:rPr>
        <w:t>لكن ملكاً بعد ملك أهمل شريعة الله، فانتهى ذلك النظام. ومع ذلك، عندما أعلن حزقيال نهاية المملكة لصدقيا، أعطى وعداً بأنها لن تكون النهاية المطلقة، بل تبقى إلى أن يأتي «الذي له الحكم» (حزقيال 21:25-27).</w:t>
      </w:r>
    </w:p>
    <w:p>
      <w:pPr>
        <w:spacing w:after="80" w:line="250" w:lineRule="auto"/>
        <w:jc w:val="right"/>
        <w:bidi w:val="1"/>
      </w:pPr>
      <w:r>
        <w:rPr>
          <w:rFonts w:ascii="Noto Naskh Arabic" w:hAnsi="Noto Naskh Arabic" w:cs="Noto Naskh Arabic" w:eastAsia="Noto Naskh Arabic"/>
          <w:b w:val="0"/>
          <w:sz w:val="21"/>
        </w:rPr>
        <w:t>لذلك ينبغي فهم المجيء الثاني ليسوع على خلفية هذه المواعيد القوية في العهد القديم.</w:t>
      </w:r>
    </w:p>
    <w:p>
      <w:pPr>
        <w:spacing w:after="80" w:line="250" w:lineRule="auto"/>
        <w:jc w:val="right"/>
        <w:bidi w:val="1"/>
      </w:pPr>
      <w:r>
        <w:rPr>
          <w:rFonts w:ascii="Noto Naskh Arabic" w:hAnsi="Noto Naskh Arabic" w:cs="Noto Naskh Arabic" w:eastAsia="Noto Naskh Arabic"/>
          <w:b w:val="0"/>
          <w:sz w:val="21"/>
        </w:rPr>
        <w:t>وعندما بدأ يسوع خدمته معلناً أن «ملكوت الله قد اقترب» (مرقس 1:15)، كان الذين يعرفون مواعيد الأنبياء يفهمون أنه يقدم نفسه بصفته الملك الموعود.</w:t>
      </w:r>
    </w:p>
    <w:p>
      <w:pPr>
        <w:spacing w:after="80" w:line="250" w:lineRule="auto"/>
        <w:jc w:val="right"/>
        <w:bidi w:val="1"/>
      </w:pPr>
      <w:r>
        <w:rPr>
          <w:rFonts w:ascii="Noto Naskh Arabic" w:hAnsi="Noto Naskh Arabic" w:cs="Noto Naskh Arabic" w:eastAsia="Noto Naskh Arabic"/>
          <w:b w:val="0"/>
          <w:sz w:val="21"/>
        </w:rPr>
        <w:t>لكن مجيئه الأول كان، قبل كل شيء، لتحقيق البر بنفسه وفتح الطريق أمام الآخرين لكي يتصالحوا مع الله.</w:t>
      </w:r>
    </w:p>
    <w:p>
      <w:pPr>
        <w:spacing w:after="80" w:line="250" w:lineRule="auto"/>
        <w:jc w:val="right"/>
        <w:bidi w:val="1"/>
      </w:pPr>
      <w:r>
        <w:rPr>
          <w:rFonts w:ascii="Noto Naskh Arabic" w:hAnsi="Noto Naskh Arabic" w:cs="Noto Naskh Arabic" w:eastAsia="Noto Naskh Arabic"/>
          <w:b w:val="0"/>
          <w:sz w:val="21"/>
        </w:rPr>
        <w:t>وأصبح ممكناً للإنسان، بواسطة غفران الخطايا والارتباط بعمل يسوع الخلاصي، أن يجد سلاماً مع الله. ويقول الكتيب إن هذا يبدأ بفهم الإنجيل: شخص الرب يسوع وعمله، وملكوت الله الذي هو الملك المعين عليه، ثم بالإيمان والمعمودية كبالغين في اسمه (انظر أعمال 8:12).</w:t>
      </w:r>
    </w:p>
    <w:p>
      <w:pPr>
        <w:spacing w:before="140" w:after="40"/>
        <w:jc w:val="right"/>
        <w:bidi w:val="1"/>
        <w:keepNext/>
      </w:pPr>
      <w:r>
        <w:rPr>
          <w:rFonts w:ascii="Noto Naskh Arabic" w:hAnsi="Noto Naskh Arabic" w:cs="Noto Naskh Arabic" w:eastAsia="Noto Naskh Arabic"/>
          <w:b/>
          <w:sz w:val="28"/>
        </w:rPr>
        <w:t>هوذا ملكك آت!</w:t>
      </w:r>
    </w:p>
    <w:p>
      <w:pPr>
        <w:spacing w:after="80" w:line="250" w:lineRule="auto"/>
        <w:jc w:val="right"/>
        <w:bidi w:val="1"/>
      </w:pPr>
      <w:r>
        <w:rPr>
          <w:rFonts w:ascii="Noto Naskh Arabic" w:hAnsi="Noto Naskh Arabic" w:cs="Noto Naskh Arabic" w:eastAsia="Noto Naskh Arabic"/>
          <w:b w:val="0"/>
          <w:sz w:val="21"/>
        </w:rPr>
        <w:t>كيف سيكون المجيء الثاني؟ هل يمكن أن يحدث ولا يلاحظه العالم؟ هل يكون ظاهراً أم غير منظور؟ هل يعود يسوع نفسه، أم مجرد تأثير روحي؟ وهل يأتي إلى الأرض فعلاً أم يقترب منها فقط؟</w:t>
      </w:r>
    </w:p>
    <w:p>
      <w:pPr>
        <w:spacing w:after="80" w:line="250" w:lineRule="auto"/>
        <w:jc w:val="right"/>
        <w:bidi w:val="1"/>
      </w:pPr>
      <w:r>
        <w:rPr>
          <w:rFonts w:ascii="Noto Naskh Arabic" w:hAnsi="Noto Naskh Arabic" w:cs="Noto Naskh Arabic" w:eastAsia="Noto Naskh Arabic"/>
          <w:b w:val="0"/>
          <w:sz w:val="21"/>
        </w:rPr>
        <w:t>قام يسوع المسيح من القبر بجسد حقيقي. ولم يكن روحاً غير منظورة، بل كان يمكن رؤيته ولمسه (1 يوحنا 1:1؛ لوقا 24:39-40). وظلت في جسده آثار آلام الصليب.</w:t>
      </w:r>
    </w:p>
    <w:p>
      <w:pPr>
        <w:spacing w:after="80" w:line="250" w:lineRule="auto"/>
        <w:jc w:val="right"/>
        <w:bidi w:val="1"/>
      </w:pPr>
      <w:r>
        <w:rPr>
          <w:rFonts w:ascii="Noto Naskh Arabic" w:hAnsi="Noto Naskh Arabic" w:cs="Noto Naskh Arabic" w:eastAsia="Noto Naskh Arabic"/>
          <w:b w:val="0"/>
          <w:sz w:val="21"/>
        </w:rPr>
        <w:t>ومع ذلك لم يعد خاضعاً لقيود الوجود البشري العادي. ظهر للتلاميذ مع أن الأبواب كانت مغلقة، ثم صعد بجسده من جبل الزيتون إلى السماء.</w:t>
      </w:r>
    </w:p>
    <w:p>
      <w:pPr>
        <w:spacing w:after="80" w:line="250" w:lineRule="auto"/>
        <w:jc w:val="right"/>
        <w:bidi w:val="1"/>
      </w:pPr>
      <w:r>
        <w:rPr>
          <w:rFonts w:ascii="Noto Naskh Arabic" w:hAnsi="Noto Naskh Arabic" w:cs="Noto Naskh Arabic" w:eastAsia="Noto Naskh Arabic"/>
          <w:b w:val="0"/>
          <w:sz w:val="21"/>
        </w:rPr>
        <w:t>والتلاميذ الذين رأوه يذهب قيل لهم إنه سيعود بالطريقة نفسها.</w:t>
      </w:r>
    </w:p>
    <w:p>
      <w:pPr>
        <w:spacing w:after="80" w:line="250" w:lineRule="auto"/>
        <w:jc w:val="right"/>
        <w:bidi w:val="1"/>
      </w:pPr>
      <w:r>
        <w:rPr>
          <w:rFonts w:ascii="Noto Naskh Arabic" w:hAnsi="Noto Naskh Arabic" w:cs="Noto Naskh Arabic" w:eastAsia="Noto Naskh Arabic"/>
          <w:b w:val="0"/>
          <w:sz w:val="21"/>
        </w:rPr>
        <w:t>ويقول رؤيا 1:7:</w:t>
        <w:br/>
        <w:t>«هوذا يأتي مع السحاب وستنظره كل عين».</w:t>
      </w:r>
    </w:p>
    <w:p>
      <w:pPr>
        <w:spacing w:after="80" w:line="250" w:lineRule="auto"/>
        <w:jc w:val="right"/>
        <w:bidi w:val="1"/>
      </w:pPr>
      <w:r>
        <w:rPr>
          <w:rFonts w:ascii="Noto Naskh Arabic" w:hAnsi="Noto Naskh Arabic" w:cs="Noto Naskh Arabic" w:eastAsia="Noto Naskh Arabic"/>
          <w:b w:val="0"/>
          <w:sz w:val="21"/>
        </w:rPr>
        <w:t>وقال زكريا قبل الصلب بقرون:</w:t>
        <w:br/>
        <w:t>«فينظرون إليّ الذي طعنوه وينوحون عليه» (زكريا 12:10).</w:t>
      </w:r>
    </w:p>
    <w:p>
      <w:pPr>
        <w:spacing w:after="80" w:line="250" w:lineRule="auto"/>
        <w:jc w:val="right"/>
        <w:bidi w:val="1"/>
      </w:pPr>
      <w:r>
        <w:rPr>
          <w:rFonts w:ascii="Noto Naskh Arabic" w:hAnsi="Noto Naskh Arabic" w:cs="Noto Naskh Arabic" w:eastAsia="Noto Naskh Arabic"/>
          <w:b w:val="0"/>
          <w:sz w:val="21"/>
        </w:rPr>
        <w:t>لذلك لا يصح، بحسب الكتيب، القول إن المؤمنين وحدهم سيرون الرب. فهناك من سيرونه وينوحون.</w:t>
      </w:r>
    </w:p>
    <w:p>
      <w:pPr>
        <w:spacing w:after="80" w:line="250" w:lineRule="auto"/>
        <w:jc w:val="right"/>
        <w:bidi w:val="1"/>
      </w:pPr>
      <w:r>
        <w:rPr>
          <w:rFonts w:ascii="Noto Naskh Arabic" w:hAnsi="Noto Naskh Arabic" w:cs="Noto Naskh Arabic" w:eastAsia="Noto Naskh Arabic"/>
          <w:b w:val="0"/>
          <w:sz w:val="21"/>
        </w:rPr>
        <w:t>ولا يصح أيضاً القول إن المجيء سيكون سرياً وغير منظور، لأن يسوع حذّر:</w:t>
        <w:br/>
        <w:t>«إن قال لكم أحد: هوذا المسيح هنا أو هناك فلا تصدقوا، لأنه سيقوم مسحاء كذبة وأنبياء كذبة» (متى 24:23-24).</w:t>
      </w:r>
    </w:p>
    <w:p>
      <w:pPr>
        <w:spacing w:after="80" w:line="250" w:lineRule="auto"/>
        <w:jc w:val="right"/>
        <w:bidi w:val="1"/>
      </w:pPr>
      <w:r>
        <w:rPr>
          <w:rFonts w:ascii="Noto Naskh Arabic" w:hAnsi="Noto Naskh Arabic" w:cs="Noto Naskh Arabic" w:eastAsia="Noto Naskh Arabic"/>
          <w:b w:val="0"/>
          <w:sz w:val="21"/>
        </w:rPr>
        <w:t>كما أن استعمال العهد الجديد لكلمة «حضور» لا يعني حضوراً خفياً. فالكلمة اليونانية parousia كانت تُستعمل أيضاً للدخول الرسمي لشخصية رفيعة، ولا سيما زيارة ملك أو إمبراطور إلى إقليم.</w:t>
      </w:r>
    </w:p>
    <w:p>
      <w:pPr>
        <w:spacing w:after="80" w:line="250" w:lineRule="auto"/>
        <w:jc w:val="right"/>
        <w:bidi w:val="1"/>
      </w:pPr>
      <w:r>
        <w:rPr>
          <w:rFonts w:ascii="Noto Naskh Arabic" w:hAnsi="Noto Naskh Arabic" w:cs="Noto Naskh Arabic" w:eastAsia="Noto Naskh Arabic"/>
          <w:b w:val="0"/>
          <w:sz w:val="21"/>
        </w:rPr>
        <w:t>وهكذا يكون المجيء زيارة ملكية حقيقية.</w:t>
      </w:r>
    </w:p>
    <w:p>
      <w:pPr>
        <w:spacing w:after="80" w:line="250" w:lineRule="auto"/>
        <w:jc w:val="right"/>
        <w:bidi w:val="1"/>
      </w:pPr>
      <w:r>
        <w:rPr>
          <w:rFonts w:ascii="Noto Naskh Arabic" w:hAnsi="Noto Naskh Arabic" w:cs="Noto Naskh Arabic" w:eastAsia="Noto Naskh Arabic"/>
          <w:b w:val="0"/>
          <w:sz w:val="21"/>
        </w:rPr>
        <w:t>وعندما دخل يسوع أورشليم على جحش واستقبله الناس بثيابهم وسعف النخل صاحوا:</w:t>
        <w:br/>
        <w:t>«مباركة مملكة أبينا داود الآتية باسم الرب» (مرقس 11:10).</w:t>
      </w:r>
    </w:p>
    <w:p>
      <w:pPr>
        <w:spacing w:after="80" w:line="250" w:lineRule="auto"/>
        <w:jc w:val="right"/>
        <w:bidi w:val="1"/>
      </w:pPr>
      <w:r>
        <w:rPr>
          <w:rFonts w:ascii="Noto Naskh Arabic" w:hAnsi="Noto Naskh Arabic" w:cs="Noto Naskh Arabic" w:eastAsia="Noto Naskh Arabic"/>
          <w:b w:val="0"/>
          <w:sz w:val="21"/>
        </w:rPr>
        <w:t>وكان ذلك، في نظر متى، صورة لإتمام قول زكريا: «هوذا ملكك يأتي إليك».</w:t>
      </w:r>
    </w:p>
    <w:p>
      <w:pPr>
        <w:spacing w:after="80" w:line="250" w:lineRule="auto"/>
        <w:jc w:val="right"/>
        <w:bidi w:val="1"/>
      </w:pPr>
      <w:r>
        <w:rPr>
          <w:rFonts w:ascii="Noto Naskh Arabic" w:hAnsi="Noto Naskh Arabic" w:cs="Noto Naskh Arabic" w:eastAsia="Noto Naskh Arabic"/>
          <w:b w:val="0"/>
          <w:sz w:val="21"/>
        </w:rPr>
        <w:t>وإذا كان دخوله الملكي الأول قد أثار كل هذا الفرح، فكيف يكون المجيء الثاني؟</w:t>
      </w:r>
    </w:p>
    <w:p>
      <w:pPr>
        <w:spacing w:after="80" w:line="250" w:lineRule="auto"/>
        <w:jc w:val="right"/>
        <w:bidi w:val="1"/>
      </w:pPr>
      <w:r>
        <w:rPr>
          <w:rFonts w:ascii="Noto Naskh Arabic" w:hAnsi="Noto Naskh Arabic" w:cs="Noto Naskh Arabic" w:eastAsia="Noto Naskh Arabic"/>
          <w:b w:val="0"/>
          <w:sz w:val="21"/>
        </w:rPr>
        <w:t>قال زكريا:</w:t>
        <w:br/>
        <w:t>«ابتهجي جداً يا ابنة صهيون. اهتفي يا بنت أورشليم. هوذا ملكك يأتي إليك. هو عادل ومنصور... ويتكلم بالسلام للأمم، وسلطانه من البحر إلى البحر ومن النهر إلى أقاصي الأرض» (زكريا 9:9-10).</w:t>
      </w:r>
    </w:p>
    <w:p>
      <w:pPr>
        <w:spacing w:before="140" w:after="40"/>
        <w:jc w:val="right"/>
        <w:bidi w:val="1"/>
        <w:keepNext/>
      </w:pPr>
      <w:r>
        <w:rPr>
          <w:rFonts w:ascii="Noto Naskh Arabic" w:hAnsi="Noto Naskh Arabic" w:cs="Noto Naskh Arabic" w:eastAsia="Noto Naskh Arabic"/>
          <w:b/>
          <w:sz w:val="28"/>
        </w:rPr>
        <w:t>إتمام مزدوج</w:t>
      </w:r>
    </w:p>
    <w:p>
      <w:pPr>
        <w:spacing w:after="80" w:line="250" w:lineRule="auto"/>
        <w:jc w:val="right"/>
        <w:bidi w:val="1"/>
      </w:pPr>
      <w:r>
        <w:rPr>
          <w:rFonts w:ascii="Noto Naskh Arabic" w:hAnsi="Noto Naskh Arabic" w:cs="Noto Naskh Arabic" w:eastAsia="Noto Naskh Arabic"/>
          <w:b w:val="0"/>
          <w:sz w:val="21"/>
        </w:rPr>
        <w:t>يوضح هذا النص سمة معروفة في النبوة الكتابية: قد تجمع النبوة بين إتمام قريب وإتمام بعيد.</w:t>
      </w:r>
    </w:p>
    <w:p>
      <w:pPr>
        <w:spacing w:after="80" w:line="250" w:lineRule="auto"/>
        <w:jc w:val="right"/>
        <w:bidi w:val="1"/>
      </w:pPr>
      <w:r>
        <w:rPr>
          <w:rFonts w:ascii="Noto Naskh Arabic" w:hAnsi="Noto Naskh Arabic" w:cs="Noto Naskh Arabic" w:eastAsia="Noto Naskh Arabic"/>
          <w:b w:val="0"/>
          <w:sz w:val="21"/>
        </w:rPr>
        <w:t>فأورشليم فرحت عندما جاء يسوع «وديعاً وراكباً على حمار وعلى جحش ابن أتان»، تماماً كما قال زكريا. لكن الفرح لم يدم، ولم يبدأ يسوع في ذلك الوقت حكم العالم من أورشليم ولم يُقم سلاماً عالمياً دائماً.</w:t>
      </w:r>
    </w:p>
    <w:p>
      <w:pPr>
        <w:spacing w:after="80" w:line="250" w:lineRule="auto"/>
        <w:jc w:val="right"/>
        <w:bidi w:val="1"/>
      </w:pPr>
      <w:r>
        <w:rPr>
          <w:rFonts w:ascii="Noto Naskh Arabic" w:hAnsi="Noto Naskh Arabic" w:cs="Noto Naskh Arabic" w:eastAsia="Noto Naskh Arabic"/>
          <w:b w:val="0"/>
          <w:sz w:val="21"/>
        </w:rPr>
        <w:t>لقد تم من النبوة ما يكفي ليُظهر أنه الملك الموعود ويعطي الثقة بأنه سيعود ليكمل الجزء الباقي من الوعد.</w:t>
      </w:r>
    </w:p>
    <w:p>
      <w:pPr>
        <w:spacing w:after="80" w:line="250" w:lineRule="auto"/>
        <w:jc w:val="right"/>
        <w:bidi w:val="1"/>
      </w:pPr>
      <w:r>
        <w:rPr>
          <w:rFonts w:ascii="Noto Naskh Arabic" w:hAnsi="Noto Naskh Arabic" w:cs="Noto Naskh Arabic" w:eastAsia="Noto Naskh Arabic"/>
          <w:b w:val="0"/>
          <w:sz w:val="21"/>
        </w:rPr>
        <w:t>لكن زكريا وضع المجيئين في وصف واحد من غير أن يبين بوضوح الفاصل الزمني الطويل بينهما. وقد دفع هذا بعض الناس إلى القول إن الملكوت لن يأتي أبداً، لأنهم تصوروا أن يسوع نفسه توقعه فوراً في القرن الأول.</w:t>
      </w:r>
    </w:p>
    <w:p>
      <w:pPr>
        <w:spacing w:after="80" w:line="250" w:lineRule="auto"/>
        <w:jc w:val="right"/>
        <w:bidi w:val="1"/>
      </w:pPr>
      <w:r>
        <w:rPr>
          <w:rFonts w:ascii="Noto Naskh Arabic" w:hAnsi="Noto Naskh Arabic" w:cs="Noto Naskh Arabic" w:eastAsia="Noto Naskh Arabic"/>
          <w:b w:val="0"/>
          <w:sz w:val="21"/>
        </w:rPr>
        <w:t>أما الكتيب فيقول إن دراسة جميع النصوص معاً تبين أن يسوع لم يعلم أن مجيئه الثاني سيحدث فور صعوده.</w:t>
      </w:r>
    </w:p>
    <w:p>
      <w:pPr>
        <w:spacing w:before="140" w:after="40"/>
        <w:jc w:val="right"/>
        <w:bidi w:val="1"/>
        <w:keepNext/>
      </w:pPr>
      <w:r>
        <w:rPr>
          <w:rFonts w:ascii="Noto Naskh Arabic" w:hAnsi="Noto Naskh Arabic" w:cs="Noto Naskh Arabic" w:eastAsia="Noto Naskh Arabic"/>
          <w:b/>
          <w:sz w:val="28"/>
        </w:rPr>
        <w:t>اليوم والساعة</w:t>
      </w:r>
    </w:p>
    <w:p>
      <w:pPr>
        <w:spacing w:after="80" w:line="250" w:lineRule="auto"/>
        <w:jc w:val="right"/>
        <w:bidi w:val="1"/>
      </w:pPr>
      <w:r>
        <w:rPr>
          <w:rFonts w:ascii="Noto Naskh Arabic" w:hAnsi="Noto Naskh Arabic" w:cs="Noto Naskh Arabic" w:eastAsia="Noto Naskh Arabic"/>
          <w:b w:val="0"/>
          <w:sz w:val="21"/>
        </w:rPr>
        <w:t>أي محاولة لإثبات أن يسوع أخطأ في تحديد موعد مجيئه لا تنجح، لأنه صرح بنفسه أنه لم يكن يعلن اليوم أو الساعة:</w:t>
      </w:r>
    </w:p>
    <w:p>
      <w:pPr>
        <w:spacing w:after="80" w:line="250" w:lineRule="auto"/>
        <w:jc w:val="right"/>
        <w:bidi w:val="1"/>
      </w:pPr>
      <w:r>
        <w:rPr>
          <w:rFonts w:ascii="Noto Naskh Arabic" w:hAnsi="Noto Naskh Arabic" w:cs="Noto Naskh Arabic" w:eastAsia="Noto Naskh Arabic"/>
          <w:b w:val="0"/>
          <w:sz w:val="21"/>
        </w:rPr>
        <w:t>«وأما ذلك اليوم وتلك الساعة فلا يعلم بهما أحد، ولا ملائكة السماوات، إلا أبي وحده» (متى 24:36).</w:t>
      </w:r>
    </w:p>
    <w:p>
      <w:pPr>
        <w:spacing w:after="80" w:line="250" w:lineRule="auto"/>
        <w:jc w:val="right"/>
        <w:bidi w:val="1"/>
      </w:pPr>
      <w:r>
        <w:rPr>
          <w:rFonts w:ascii="Noto Naskh Arabic" w:hAnsi="Noto Naskh Arabic" w:cs="Noto Naskh Arabic" w:eastAsia="Noto Naskh Arabic"/>
          <w:b w:val="0"/>
          <w:sz w:val="21"/>
        </w:rPr>
        <w:t>وقال بعد ذلك إن «الأزمنة والأوقات» وضعها الآب في سلطانه الخاص (أعمال 1:7).</w:t>
      </w:r>
    </w:p>
    <w:p>
      <w:pPr>
        <w:spacing w:after="80" w:line="250" w:lineRule="auto"/>
        <w:jc w:val="right"/>
        <w:bidi w:val="1"/>
      </w:pPr>
      <w:r>
        <w:rPr>
          <w:rFonts w:ascii="Noto Naskh Arabic" w:hAnsi="Noto Naskh Arabic" w:cs="Noto Naskh Arabic" w:eastAsia="Noto Naskh Arabic"/>
          <w:b w:val="0"/>
          <w:sz w:val="21"/>
        </w:rPr>
        <w:t>ومع ذلك عرف يسوع أن زمناً طويلاً نسبياً سيمر قبل عودته. فقد قال مثلاً إن الملكوت لن «يظهر في الحال» (لوقا 19:11)، ووصف سيداً عاد «بعد زمان طويل» (متى 25:19)، كما تكلم عن تأخر يبدو طويلاً للمنتظرين.</w:t>
      </w:r>
    </w:p>
    <w:p>
      <w:pPr>
        <w:spacing w:after="80" w:line="250" w:lineRule="auto"/>
        <w:jc w:val="right"/>
        <w:bidi w:val="1"/>
      </w:pPr>
      <w:r>
        <w:rPr>
          <w:rFonts w:ascii="Noto Naskh Arabic" w:hAnsi="Noto Naskh Arabic" w:cs="Noto Naskh Arabic" w:eastAsia="Noto Naskh Arabic"/>
          <w:b w:val="0"/>
          <w:sz w:val="21"/>
        </w:rPr>
        <w:t>وكان على أتباعه أن يدركوا أنهم «لا يعلمون في أية ساعة» يأتي الرب.</w:t>
      </w:r>
    </w:p>
    <w:p>
      <w:pPr>
        <w:spacing w:after="80" w:line="250" w:lineRule="auto"/>
        <w:jc w:val="right"/>
        <w:bidi w:val="1"/>
      </w:pPr>
      <w:r>
        <w:rPr>
          <w:rFonts w:ascii="Noto Naskh Arabic" w:hAnsi="Noto Naskh Arabic" w:cs="Noto Naskh Arabic" w:eastAsia="Noto Naskh Arabic"/>
          <w:b w:val="0"/>
          <w:sz w:val="21"/>
        </w:rPr>
        <w:t>وكذلك لم يدع الرسل معرفة الموعد الدقيق.</w:t>
      </w:r>
    </w:p>
    <w:p>
      <w:pPr>
        <w:spacing w:after="80" w:line="250" w:lineRule="auto"/>
        <w:jc w:val="right"/>
        <w:bidi w:val="1"/>
      </w:pPr>
      <w:r>
        <w:rPr>
          <w:rFonts w:ascii="Noto Naskh Arabic" w:hAnsi="Noto Naskh Arabic" w:cs="Noto Naskh Arabic" w:eastAsia="Noto Naskh Arabic"/>
          <w:b w:val="0"/>
          <w:sz w:val="21"/>
        </w:rPr>
        <w:t>وحذر بطرس من أناس يسخرون من «موعد مجيئه» (2 بطرس 3:4)، ووصف موقفهم بأنه تجاهل متعمد للأدلة.</w:t>
      </w:r>
    </w:p>
    <w:p>
      <w:pPr>
        <w:spacing w:after="80" w:line="250" w:lineRule="auto"/>
        <w:jc w:val="right"/>
        <w:bidi w:val="1"/>
      </w:pPr>
      <w:r>
        <w:rPr>
          <w:rFonts w:ascii="Noto Naskh Arabic" w:hAnsi="Noto Naskh Arabic" w:cs="Noto Naskh Arabic" w:eastAsia="Noto Naskh Arabic"/>
          <w:b w:val="0"/>
          <w:sz w:val="21"/>
        </w:rPr>
        <w:t>وقال بولس:</w:t>
        <w:br/>
        <w:t>«وأما الأزمنة والأوقات فلا حاجة لكم أيها الإخوة أن أكتب إليكم عنها، لأنكم أنتم تعلمون بالتحقيق أن يوم الرب كلص في الليل هكذا يجيء» (1 تسالونيكي 5:1-2).</w:t>
      </w:r>
    </w:p>
    <w:p>
      <w:pPr>
        <w:spacing w:after="80" w:line="250" w:lineRule="auto"/>
        <w:jc w:val="right"/>
        <w:bidi w:val="1"/>
      </w:pPr>
      <w:r>
        <w:rPr>
          <w:rFonts w:ascii="Noto Naskh Arabic" w:hAnsi="Noto Naskh Arabic" w:cs="Noto Naskh Arabic" w:eastAsia="Noto Naskh Arabic"/>
          <w:b w:val="0"/>
          <w:sz w:val="21"/>
        </w:rPr>
        <w:t>وهنا نقطتان: توجد علامات عامة أو «أزمنة وأوقات» تساعد المؤمن على الاستعداد، لكن المجيء نفسه يأتي بسرعة وبصورة غير متوقعة.</w:t>
      </w:r>
    </w:p>
    <w:p>
      <w:pPr>
        <w:spacing w:after="80" w:line="250" w:lineRule="auto"/>
        <w:jc w:val="right"/>
        <w:bidi w:val="1"/>
      </w:pPr>
      <w:r>
        <w:rPr>
          <w:rFonts w:ascii="Noto Naskh Arabic" w:hAnsi="Noto Naskh Arabic" w:cs="Noto Naskh Arabic" w:eastAsia="Noto Naskh Arabic"/>
          <w:b w:val="0"/>
          <w:sz w:val="21"/>
        </w:rPr>
        <w:t>ولهذا استخدم يسوع وبولس وبطرس جميعاً صورة اللص. فاللص ينجح لأن الناس لا يتوقعون لحظة مجيئه، وسرعته جزء من المفاجأة.</w:t>
      </w:r>
    </w:p>
    <w:p>
      <w:pPr>
        <w:spacing w:after="80" w:line="250" w:lineRule="auto"/>
        <w:jc w:val="right"/>
        <w:bidi w:val="1"/>
      </w:pPr>
      <w:r>
        <w:rPr>
          <w:rFonts w:ascii="Noto Naskh Arabic" w:hAnsi="Noto Naskh Arabic" w:cs="Noto Naskh Arabic" w:eastAsia="Noto Naskh Arabic"/>
          <w:b w:val="0"/>
          <w:sz w:val="21"/>
        </w:rPr>
        <w:t>إذن الدعوة هي إلى الحذر والسهر والاستعداد. لا إلى حساب يوم أو ساعة، بل إلى حياة مستعدة دائماً.</w:t>
      </w:r>
    </w:p>
    <w:p>
      <w:pPr>
        <w:spacing w:before="140" w:after="40"/>
        <w:jc w:val="right"/>
        <w:bidi w:val="1"/>
        <w:keepNext/>
      </w:pPr>
      <w:r>
        <w:rPr>
          <w:rFonts w:ascii="Noto Naskh Arabic" w:hAnsi="Noto Naskh Arabic" w:cs="Noto Naskh Arabic" w:eastAsia="Noto Naskh Arabic"/>
          <w:b/>
          <w:sz w:val="28"/>
        </w:rPr>
        <w:t>الأزمنة والأوقات</w:t>
      </w:r>
    </w:p>
    <w:p>
      <w:pPr>
        <w:spacing w:after="80" w:line="250" w:lineRule="auto"/>
        <w:jc w:val="right"/>
        <w:bidi w:val="1"/>
      </w:pPr>
      <w:r>
        <w:rPr>
          <w:rFonts w:ascii="Noto Naskh Arabic" w:hAnsi="Noto Naskh Arabic" w:cs="Noto Naskh Arabic" w:eastAsia="Noto Naskh Arabic"/>
          <w:b w:val="0"/>
          <w:sz w:val="21"/>
        </w:rPr>
        <w:t>لهذا، عندما شرح يسوع ما سيحدث قبل عودته، شدد كثيراً على السهر.</w:t>
      </w:r>
    </w:p>
    <w:p>
      <w:pPr>
        <w:spacing w:after="80" w:line="250" w:lineRule="auto"/>
        <w:jc w:val="right"/>
        <w:bidi w:val="1"/>
      </w:pPr>
      <w:r>
        <w:rPr>
          <w:rFonts w:ascii="Noto Naskh Arabic" w:hAnsi="Noto Naskh Arabic" w:cs="Noto Naskh Arabic" w:eastAsia="Noto Naskh Arabic"/>
          <w:b w:val="0"/>
          <w:sz w:val="21"/>
        </w:rPr>
        <w:t>جلس مع تلاميذه على جبل الزيتون، وهو المكان الذي سيصعد منه لاحقاً، وأعطاهم علامات عامة تسبق «مجيئه وانقضاء الدهر» (متى 24:3).</w:t>
      </w:r>
    </w:p>
    <w:p>
      <w:pPr>
        <w:spacing w:after="80" w:line="250" w:lineRule="auto"/>
        <w:jc w:val="right"/>
        <w:bidi w:val="1"/>
      </w:pPr>
      <w:r>
        <w:rPr>
          <w:rFonts w:ascii="Noto Naskh Arabic" w:hAnsi="Noto Naskh Arabic" w:cs="Noto Naskh Arabic" w:eastAsia="Noto Naskh Arabic"/>
          <w:b w:val="0"/>
          <w:sz w:val="21"/>
        </w:rPr>
        <w:t>وتجمع النبوة بين أحداث قريبة، مثل سقوط أورشليم وهدم الهيكل، وبين صورة أوسع لأحداث عالمية لاحقة.</w:t>
      </w:r>
    </w:p>
    <w:p>
      <w:pPr>
        <w:spacing w:after="80" w:line="250" w:lineRule="auto"/>
        <w:jc w:val="right"/>
        <w:bidi w:val="1"/>
      </w:pPr>
      <w:r>
        <w:rPr>
          <w:rFonts w:ascii="Noto Naskh Arabic" w:hAnsi="Noto Naskh Arabic" w:cs="Noto Naskh Arabic" w:eastAsia="Noto Naskh Arabic"/>
          <w:b w:val="0"/>
          <w:sz w:val="21"/>
        </w:rPr>
        <w:t>ويلخص الكتيب العلامات الواردة في متى 24 ومرقس 13 ولوقا 21، من غير أن يزعم أنها جدول زمني جامد:</w:t>
      </w:r>
    </w:p>
    <w:p>
      <w:pPr>
        <w:spacing w:after="80" w:line="250" w:lineRule="auto"/>
        <w:jc w:val="right"/>
        <w:bidi w:val="1"/>
      </w:pPr>
      <w:r>
        <w:rPr>
          <w:rFonts w:ascii="Noto Naskh Arabic" w:hAnsi="Noto Naskh Arabic" w:cs="Noto Naskh Arabic" w:eastAsia="Noto Naskh Arabic"/>
          <w:b w:val="0"/>
          <w:sz w:val="21"/>
        </w:rPr>
        <w:t>1. ظهور مسيحية مزيفة ومسحاء كذبة.</w:t>
        <w:br/>
        <w:t>2. اضطهاد المؤمنين الحقيقيين.</w:t>
        <w:br/>
        <w:t>3. حروب وأخبار حروب، وأمة تقوم على أمة.</w:t>
        <w:br/>
        <w:t>4. زلازل ومجاعات وأوبئة.</w:t>
        <w:br/>
        <w:t>5. إحاطة الجيوش بأورشليم.</w:t>
        <w:br/>
        <w:t>6. تشتيت الأمة اليهودية.</w:t>
        <w:br/>
        <w:t>7. خضوع أورشليم لحكم غير يهودي.</w:t>
        <w:br/>
        <w:t>8. ضيقة وكرب.</w:t>
        <w:br/>
        <w:t>9. علامات في الشمس والقمر والنجوم.</w:t>
        <w:br/>
        <w:t>10. تزعزع قوات السماوات.</w:t>
      </w:r>
    </w:p>
    <w:p>
      <w:pPr>
        <w:spacing w:after="80" w:line="250" w:lineRule="auto"/>
        <w:jc w:val="right"/>
        <w:bidi w:val="1"/>
      </w:pPr>
      <w:r>
        <w:rPr>
          <w:rFonts w:ascii="Noto Naskh Arabic" w:hAnsi="Noto Naskh Arabic" w:cs="Noto Naskh Arabic" w:eastAsia="Noto Naskh Arabic"/>
          <w:b w:val="0"/>
          <w:sz w:val="21"/>
        </w:rPr>
        <w:t>ويلاحظ الكاتب أن أول تحذير يتعلق بالمسيحية الكاذبة. وقد رأى أن هذا بدأ فعلاً في عصر الرسل (مثلاً أعمال 20:29)، وأنه يستمر في آخر الزمان.</w:t>
      </w:r>
    </w:p>
    <w:p>
      <w:pPr>
        <w:spacing w:after="80" w:line="250" w:lineRule="auto"/>
        <w:jc w:val="right"/>
        <w:bidi w:val="1"/>
      </w:pPr>
      <w:r>
        <w:rPr>
          <w:rFonts w:ascii="Noto Naskh Arabic" w:hAnsi="Noto Naskh Arabic" w:cs="Noto Naskh Arabic" w:eastAsia="Noto Naskh Arabic"/>
          <w:b w:val="0"/>
          <w:sz w:val="21"/>
        </w:rPr>
        <w:t>وفي مواضع أخرى، كما يقول، توحي النصوص بأن المؤمنين الحقيقيين يكونون بقية صغيرة بالمقارنة مع جماعات تحمل أشكالاً محرّفة من المسيحية.</w:t>
      </w:r>
    </w:p>
    <w:p>
      <w:pPr>
        <w:spacing w:before="140" w:after="40"/>
        <w:jc w:val="right"/>
        <w:bidi w:val="1"/>
        <w:keepNext/>
      </w:pPr>
      <w:r>
        <w:rPr>
          <w:rFonts w:ascii="Noto Naskh Arabic" w:hAnsi="Noto Naskh Arabic" w:cs="Noto Naskh Arabic" w:eastAsia="Noto Naskh Arabic"/>
          <w:b/>
          <w:sz w:val="28"/>
        </w:rPr>
        <w:t>ضد المسيح</w:t>
      </w:r>
    </w:p>
    <w:p>
      <w:pPr>
        <w:spacing w:after="80" w:line="250" w:lineRule="auto"/>
        <w:jc w:val="right"/>
        <w:bidi w:val="1"/>
      </w:pPr>
      <w:r>
        <w:rPr>
          <w:rFonts w:ascii="Noto Naskh Arabic" w:hAnsi="Noto Naskh Arabic" w:cs="Noto Naskh Arabic" w:eastAsia="Noto Naskh Arabic"/>
          <w:b w:val="0"/>
          <w:sz w:val="21"/>
        </w:rPr>
        <w:t>حذر الرسل أيضاً من تطور نظام ديني مضاد للمسيح.</w:t>
      </w:r>
    </w:p>
    <w:p>
      <w:pPr>
        <w:spacing w:after="80" w:line="250" w:lineRule="auto"/>
        <w:jc w:val="right"/>
        <w:bidi w:val="1"/>
      </w:pPr>
      <w:r>
        <w:rPr>
          <w:rFonts w:ascii="Noto Naskh Arabic" w:hAnsi="Noto Naskh Arabic" w:cs="Noto Naskh Arabic" w:eastAsia="Noto Naskh Arabic"/>
          <w:b w:val="0"/>
          <w:sz w:val="21"/>
        </w:rPr>
        <w:t>فقال بولس إن يوم الرب:</w:t>
        <w:br/>
        <w:t>«لا يأتي إن لم يأت الارتداد أولاً ويُستعلن إنسان الخطية ابن الهلاك، المقاوم والمرتفع على كل ما يدعى إلهاً أو معبوداً» (2 تسالونيكي 2:3-4).</w:t>
      </w:r>
    </w:p>
    <w:p>
      <w:pPr>
        <w:spacing w:after="80" w:line="250" w:lineRule="auto"/>
        <w:jc w:val="right"/>
        <w:bidi w:val="1"/>
      </w:pPr>
      <w:r>
        <w:rPr>
          <w:rFonts w:ascii="Noto Naskh Arabic" w:hAnsi="Noto Naskh Arabic" w:cs="Noto Naskh Arabic" w:eastAsia="Noto Naskh Arabic"/>
          <w:b w:val="0"/>
          <w:sz w:val="21"/>
        </w:rPr>
        <w:t>ويرى الكتيب أن لغة بولس ترجع إلى نبوات دانيال، التي تصف صعود وسقوط أربع إمبراطوريات في الشرق الأوسط، ثم تطور قوة دينية مزيفة مرتبطة في تفسير الكاتب بالإمبراطورية الرومانية المقدسة والبابوية، تعارض المسيح وأتباعه الحقيقيين.</w:t>
      </w:r>
    </w:p>
    <w:p>
      <w:pPr>
        <w:spacing w:after="80" w:line="250" w:lineRule="auto"/>
        <w:jc w:val="right"/>
        <w:bidi w:val="1"/>
      </w:pPr>
      <w:r>
        <w:rPr>
          <w:rFonts w:ascii="Noto Naskh Arabic" w:hAnsi="Noto Naskh Arabic" w:cs="Noto Naskh Arabic" w:eastAsia="Noto Naskh Arabic"/>
          <w:b w:val="0"/>
          <w:sz w:val="21"/>
        </w:rPr>
        <w:t>ويصف بولس هذا التطور بأنه «سر الإثم» الذي كان يعمل بالفعل في زمانه، ويرتبط بـ«ضلال قوي».</w:t>
      </w:r>
    </w:p>
    <w:p>
      <w:pPr>
        <w:spacing w:after="80" w:line="250" w:lineRule="auto"/>
        <w:jc w:val="right"/>
        <w:bidi w:val="1"/>
      </w:pPr>
      <w:r>
        <w:rPr>
          <w:rFonts w:ascii="Noto Naskh Arabic" w:hAnsi="Noto Naskh Arabic" w:cs="Noto Naskh Arabic" w:eastAsia="Noto Naskh Arabic"/>
          <w:b w:val="0"/>
          <w:sz w:val="21"/>
        </w:rPr>
        <w:t>أما الخيط الآخر في قائمة يسوع للأحداث فهو الاضطراب.</w:t>
      </w:r>
    </w:p>
    <w:p>
      <w:pPr>
        <w:spacing w:after="80" w:line="250" w:lineRule="auto"/>
        <w:jc w:val="right"/>
        <w:bidi w:val="1"/>
      </w:pPr>
      <w:r>
        <w:rPr>
          <w:rFonts w:ascii="Noto Naskh Arabic" w:hAnsi="Noto Naskh Arabic" w:cs="Noto Naskh Arabic" w:eastAsia="Noto Naskh Arabic"/>
          <w:b w:val="0"/>
          <w:sz w:val="21"/>
        </w:rPr>
        <w:t>فستكون هناك حروب وأخبار حروب، وصراعات بين الأمم، وكوارث طبيعية، ومشقات واسعة، وزلازل ومجاعات وأوبئة، وأهوال تجعل الناس في خوف مما يأتي على الأرض.</w:t>
      </w:r>
    </w:p>
    <w:p>
      <w:pPr>
        <w:spacing w:after="80" w:line="250" w:lineRule="auto"/>
        <w:jc w:val="right"/>
        <w:bidi w:val="1"/>
      </w:pPr>
      <w:r>
        <w:rPr>
          <w:rFonts w:ascii="Noto Naskh Arabic" w:hAnsi="Noto Naskh Arabic" w:cs="Noto Naskh Arabic" w:eastAsia="Noto Naskh Arabic"/>
          <w:b w:val="0"/>
          <w:sz w:val="21"/>
        </w:rPr>
        <w:t>صحيح أن الحرب والمجاعة قديمتان قدم البشر، لكن قدرة الإنسان على التدمير تضخمت إلى مستوى يجعل الخوف من المستقبل مفهوماً.</w:t>
      </w:r>
    </w:p>
    <w:p>
      <w:pPr>
        <w:spacing w:after="80" w:line="250" w:lineRule="auto"/>
        <w:jc w:val="right"/>
        <w:bidi w:val="1"/>
      </w:pPr>
      <w:r>
        <w:rPr>
          <w:rFonts w:ascii="Noto Naskh Arabic" w:hAnsi="Noto Naskh Arabic" w:cs="Noto Naskh Arabic" w:eastAsia="Noto Naskh Arabic"/>
          <w:b w:val="0"/>
          <w:sz w:val="21"/>
        </w:rPr>
        <w:t>ولهذا يرى الكاتب أن كلمات يسوع تزداد ملاءمة:</w:t>
      </w:r>
    </w:p>
    <w:p>
      <w:pPr>
        <w:spacing w:after="80" w:line="250" w:lineRule="auto"/>
        <w:jc w:val="right"/>
        <w:bidi w:val="1"/>
      </w:pPr>
      <w:r>
        <w:rPr>
          <w:rFonts w:ascii="Noto Naskh Arabic" w:hAnsi="Noto Naskh Arabic" w:cs="Noto Naskh Arabic" w:eastAsia="Noto Naskh Arabic"/>
          <w:b w:val="0"/>
          <w:sz w:val="21"/>
        </w:rPr>
        <w:t>«وعلى الأرض كرب أمم بحيرة... والناس يغشى عليهم من خوف وانتظار ما يأتي على المسكونة... وحينئذ يبصرون ابن الإنسان آتياً في سحابة بقوة ومجد كثير» (لوقا 21:25-27).</w:t>
      </w:r>
    </w:p>
    <w:p>
      <w:pPr>
        <w:spacing w:before="140" w:after="40"/>
        <w:jc w:val="right"/>
        <w:bidi w:val="1"/>
        <w:keepNext/>
      </w:pPr>
      <w:r>
        <w:rPr>
          <w:rFonts w:ascii="Noto Naskh Arabic" w:hAnsi="Noto Naskh Arabic" w:cs="Noto Naskh Arabic" w:eastAsia="Noto Naskh Arabic"/>
          <w:b/>
          <w:sz w:val="28"/>
        </w:rPr>
        <w:t>الضيقة</w:t>
      </w:r>
    </w:p>
    <w:p>
      <w:pPr>
        <w:spacing w:after="80" w:line="250" w:lineRule="auto"/>
        <w:jc w:val="right"/>
        <w:bidi w:val="1"/>
      </w:pPr>
      <w:r>
        <w:rPr>
          <w:rFonts w:ascii="Noto Naskh Arabic" w:hAnsi="Noto Naskh Arabic" w:cs="Noto Naskh Arabic" w:eastAsia="Noto Naskh Arabic"/>
          <w:b w:val="0"/>
          <w:sz w:val="21"/>
        </w:rPr>
        <w:t>الإشارة إلى «البحر والأمواج تضج» وإلى علامات الشمس والقمر والنجوم يمكن، بحسب الكتيب، أن تكون رمزية أو حرفية أو تجمع بين الاثنين.</w:t>
      </w:r>
    </w:p>
    <w:p>
      <w:pPr>
        <w:spacing w:after="80" w:line="250" w:lineRule="auto"/>
        <w:jc w:val="right"/>
        <w:bidi w:val="1"/>
      </w:pPr>
      <w:r>
        <w:rPr>
          <w:rFonts w:ascii="Noto Naskh Arabic" w:hAnsi="Noto Naskh Arabic" w:cs="Noto Naskh Arabic" w:eastAsia="Noto Naskh Arabic"/>
          <w:b w:val="0"/>
          <w:sz w:val="21"/>
        </w:rPr>
        <w:t>فإشعياء، مثلاً، شبّه الأشرار بـ«البحر المضطرب الذي لا يستطيع أن يهدأ وتقذف مياهه حمأة وطيناً» (إشعياء 57:20). وقد يكون يسوع استعمل صورة كهذه لوصف عالم مملوءاً بالاضطراب بسبب الشر.</w:t>
      </w:r>
    </w:p>
    <w:p>
      <w:pPr>
        <w:spacing w:after="80" w:line="250" w:lineRule="auto"/>
        <w:jc w:val="right"/>
        <w:bidi w:val="1"/>
      </w:pPr>
      <w:r>
        <w:rPr>
          <w:rFonts w:ascii="Noto Naskh Arabic" w:hAnsi="Noto Naskh Arabic" w:cs="Noto Naskh Arabic" w:eastAsia="Noto Naskh Arabic"/>
          <w:b w:val="0"/>
          <w:sz w:val="21"/>
        </w:rPr>
        <w:t>لكن يمكن أيضاً أن تكون هناك اضطرابات طبيعية حقيقية. والكاتب يشير إلى كثرة الزلازل والكوارث الطبيعية في عصره.</w:t>
      </w:r>
    </w:p>
    <w:p>
      <w:pPr>
        <w:spacing w:after="80" w:line="250" w:lineRule="auto"/>
        <w:jc w:val="right"/>
        <w:bidi w:val="1"/>
      </w:pPr>
      <w:r>
        <w:rPr>
          <w:rFonts w:ascii="Noto Naskh Arabic" w:hAnsi="Noto Naskh Arabic" w:cs="Noto Naskh Arabic" w:eastAsia="Noto Naskh Arabic"/>
          <w:b w:val="0"/>
          <w:sz w:val="21"/>
        </w:rPr>
        <w:t>كما وصف بولس الخليقة كلها بأنها «تئن وتتمخض معاً» (رومية 8:22)، مثل امرأة تنتظر الولادة. ويرى الكتيب في أزمات العالم آلام المخاض لعالم جديد أفضل.</w:t>
      </w:r>
    </w:p>
    <w:p>
      <w:pPr>
        <w:spacing w:after="80" w:line="250" w:lineRule="auto"/>
        <w:jc w:val="right"/>
        <w:bidi w:val="1"/>
      </w:pPr>
      <w:r>
        <w:rPr>
          <w:rFonts w:ascii="Noto Naskh Arabic" w:hAnsi="Noto Naskh Arabic" w:cs="Noto Naskh Arabic" w:eastAsia="Noto Naskh Arabic"/>
          <w:b w:val="0"/>
          <w:sz w:val="21"/>
        </w:rPr>
        <w:t>ويعلن العهدان، بحسب هذا الفهم، أن الضيقة في نهاية حكم البشر ستكون العلامة الأخيرة قبل المجيء الثاني.</w:t>
      </w:r>
    </w:p>
    <w:p>
      <w:pPr>
        <w:spacing w:after="80" w:line="250" w:lineRule="auto"/>
        <w:jc w:val="right"/>
        <w:bidi w:val="1"/>
      </w:pPr>
      <w:r>
        <w:rPr>
          <w:rFonts w:ascii="Noto Naskh Arabic" w:hAnsi="Noto Naskh Arabic" w:cs="Noto Naskh Arabic" w:eastAsia="Noto Naskh Arabic"/>
          <w:b w:val="0"/>
          <w:sz w:val="21"/>
        </w:rPr>
        <w:t>فتوصف بأنها:</w:t>
        <w:br/>
        <w:t>«زمان ضيق لم يكن منذ كانت أمة» (دانيال 12:1).</w:t>
        <w:br/>
        <w:t>«وقت ضيق على يعقوب» (إرميا 30:7).</w:t>
        <w:br/>
        <w:t>«ضيقة عظيمة» (متى 24:21).</w:t>
      </w:r>
    </w:p>
    <w:p>
      <w:pPr>
        <w:spacing w:after="80" w:line="250" w:lineRule="auto"/>
        <w:jc w:val="right"/>
        <w:bidi w:val="1"/>
      </w:pPr>
      <w:r>
        <w:rPr>
          <w:rFonts w:ascii="Noto Naskh Arabic" w:hAnsi="Noto Naskh Arabic" w:cs="Noto Naskh Arabic" w:eastAsia="Noto Naskh Arabic"/>
          <w:b w:val="0"/>
          <w:sz w:val="21"/>
        </w:rPr>
        <w:t>فهل يمر المؤمنون المنتظرون بهذه الضيقة أم يُعفون منها؟</w:t>
      </w:r>
    </w:p>
    <w:p>
      <w:pPr>
        <w:spacing w:after="80" w:line="250" w:lineRule="auto"/>
        <w:jc w:val="right"/>
        <w:bidi w:val="1"/>
      </w:pPr>
      <w:r>
        <w:rPr>
          <w:rFonts w:ascii="Noto Naskh Arabic" w:hAnsi="Noto Naskh Arabic" w:cs="Noto Naskh Arabic" w:eastAsia="Noto Naskh Arabic"/>
          <w:b w:val="0"/>
          <w:sz w:val="21"/>
        </w:rPr>
        <w:t>يميل الكتيب إلى أن المؤمنين الأحياء في ذلك الوقت سيعبرون جزءاً منها، وربما يكونون قد بدأوا بالفعل في اختبار مقدماتها.</w:t>
      </w:r>
    </w:p>
    <w:p>
      <w:pPr>
        <w:spacing w:after="80" w:line="250" w:lineRule="auto"/>
        <w:jc w:val="right"/>
        <w:bidi w:val="1"/>
      </w:pPr>
      <w:r>
        <w:rPr>
          <w:rFonts w:ascii="Noto Naskh Arabic" w:hAnsi="Noto Naskh Arabic" w:cs="Noto Naskh Arabic" w:eastAsia="Noto Naskh Arabic"/>
          <w:b w:val="0"/>
          <w:sz w:val="21"/>
        </w:rPr>
        <w:t>وقد قال يسوع إن الأيام تُقصر «لأجل المختارين» (مرقس 13:20)، ويصف رؤيا 7 أناساً «أتوا من الضيقة العظيمة وغسلوا ثيابهم وبيضوا ثيابهم في دم الخروف» (رؤيا 7:14).</w:t>
      </w:r>
    </w:p>
    <w:p>
      <w:pPr>
        <w:spacing w:after="80" w:line="250" w:lineRule="auto"/>
        <w:jc w:val="right"/>
        <w:bidi w:val="1"/>
      </w:pPr>
      <w:r>
        <w:rPr>
          <w:rFonts w:ascii="Noto Naskh Arabic" w:hAnsi="Noto Naskh Arabic" w:cs="Noto Naskh Arabic" w:eastAsia="Noto Naskh Arabic"/>
          <w:b w:val="0"/>
          <w:sz w:val="21"/>
        </w:rPr>
        <w:t>ومع تصاعد الدينونة توجد أيضاً إشارات إلى حفظ شعب الله من جانب من غضبه. ويستشهد الكاتب بإشعياء:</w:t>
        <w:br/>
        <w:t>«هلم يا شعبي، ادخل مخادعك... اختبئ نحو لحيظة حتى يعبر الغضب، لأنه هوذا الرب يخرج من مكانه ليعاقب إثم سكان الأرض» (انظر إشعياء 26:20-21).</w:t>
      </w:r>
    </w:p>
    <w:p>
      <w:pPr>
        <w:spacing w:after="80" w:line="250" w:lineRule="auto"/>
        <w:jc w:val="right"/>
        <w:bidi w:val="1"/>
      </w:pPr>
      <w:r>
        <w:rPr>
          <w:rFonts w:ascii="Noto Naskh Arabic" w:hAnsi="Noto Naskh Arabic" w:cs="Noto Naskh Arabic" w:eastAsia="Noto Naskh Arabic"/>
          <w:b w:val="0"/>
          <w:sz w:val="21"/>
        </w:rPr>
        <w:t>ولهذا ينبغي، بحسب يسوع:</w:t>
        <w:br/>
        <w:t>«متى ابتدأت هذه تكون، فانتصبوا وارفعوا رؤوسكم لأن نجاتكم تقترب» (لوقا 21:28).</w:t>
      </w:r>
    </w:p>
    <w:p>
      <w:pPr>
        <w:spacing w:after="80" w:line="250" w:lineRule="auto"/>
        <w:jc w:val="right"/>
        <w:bidi w:val="1"/>
      </w:pPr>
      <w:r>
        <w:rPr>
          <w:rFonts w:ascii="Noto Naskh Arabic" w:hAnsi="Noto Naskh Arabic" w:cs="Noto Naskh Arabic" w:eastAsia="Noto Naskh Arabic"/>
          <w:b w:val="0"/>
          <w:sz w:val="21"/>
        </w:rPr>
        <w:t>والدرس عند الكاتب هو ألا ينتظر الإنسان حتى تقع الكارثة الكاملة، بل أن يستعد الآن.</w:t>
      </w:r>
    </w:p>
    <w:p>
      <w:pPr>
        <w:spacing w:before="140" w:after="40"/>
        <w:jc w:val="right"/>
        <w:bidi w:val="1"/>
        <w:keepNext/>
      </w:pPr>
      <w:r>
        <w:rPr>
          <w:rFonts w:ascii="Noto Naskh Arabic" w:hAnsi="Noto Naskh Arabic" w:cs="Noto Naskh Arabic" w:eastAsia="Noto Naskh Arabic"/>
          <w:b/>
          <w:sz w:val="28"/>
        </w:rPr>
        <w:t>أمة العلامة</w:t>
      </w:r>
    </w:p>
    <w:p>
      <w:pPr>
        <w:spacing w:after="80" w:line="250" w:lineRule="auto"/>
        <w:jc w:val="right"/>
        <w:bidi w:val="1"/>
      </w:pPr>
      <w:r>
        <w:rPr>
          <w:rFonts w:ascii="Noto Naskh Arabic" w:hAnsi="Noto Naskh Arabic" w:cs="Noto Naskh Arabic" w:eastAsia="Noto Naskh Arabic"/>
          <w:b w:val="0"/>
          <w:sz w:val="21"/>
        </w:rPr>
        <w:t>هناك علامة واحدة يراها الكتيب أوضح من غيرها على اقتراب عودة المسيح: رجوع إسرائيل إلى الأرض المرتبطة بمواعيد الله.</w:t>
      </w:r>
    </w:p>
    <w:p>
      <w:pPr>
        <w:spacing w:after="80" w:line="250" w:lineRule="auto"/>
        <w:jc w:val="right"/>
        <w:bidi w:val="1"/>
      </w:pPr>
      <w:r>
        <w:rPr>
          <w:rFonts w:ascii="Noto Naskh Arabic" w:hAnsi="Noto Naskh Arabic" w:cs="Noto Naskh Arabic" w:eastAsia="Noto Naskh Arabic"/>
          <w:b w:val="0"/>
          <w:sz w:val="21"/>
        </w:rPr>
        <w:t>فتاريخ الشعب اليهودي كان، بحسب الكتاب، دليلاً عبر العصور على تطور قصد الله. وقد دُعوا شعباً خاصاً بسبب المواعيد التي أُعطيت للآباء، وسكنوا الأرض بشرط الطاعة، وكان ملوكهم يجلسون على عرش ملكوت الله التاريخي في إسرائيل.</w:t>
      </w:r>
    </w:p>
    <w:p>
      <w:pPr>
        <w:spacing w:after="80" w:line="250" w:lineRule="auto"/>
        <w:jc w:val="right"/>
        <w:bidi w:val="1"/>
      </w:pPr>
      <w:r>
        <w:rPr>
          <w:rFonts w:ascii="Noto Naskh Arabic" w:hAnsi="Noto Naskh Arabic" w:cs="Noto Naskh Arabic" w:eastAsia="Noto Naskh Arabic"/>
          <w:b w:val="0"/>
          <w:sz w:val="21"/>
        </w:rPr>
        <w:t>لكنهم، في فهم الكاتب، فقدوا امتيازاتهم عندما رفضوا المسيح بعد قرون من عدم الأمانة، وشاركوا مع الرومان في صلبه. وبعد ذلك سقطت أورشليم وتشتت اليهود قروناً بلا دولة، وتعرضوا للاضطهاد في بلاد كثيرة، كما تنبأ الكتاب.</w:t>
      </w:r>
    </w:p>
    <w:p>
      <w:pPr>
        <w:spacing w:after="80" w:line="250" w:lineRule="auto"/>
        <w:jc w:val="right"/>
        <w:bidi w:val="1"/>
      </w:pPr>
      <w:r>
        <w:rPr>
          <w:rFonts w:ascii="Noto Naskh Arabic" w:hAnsi="Noto Naskh Arabic" w:cs="Noto Naskh Arabic" w:eastAsia="Noto Naskh Arabic"/>
          <w:b w:val="0"/>
          <w:sz w:val="21"/>
        </w:rPr>
        <w:t>ومع ذلك تنبأ الكتاب أيضاً بمستقبل مختلف، لا لأن الشعب صار يستحقه ببره، بل لأن الله يرحم ويذكر وعوده للآباء ويقدس اسمه.</w:t>
      </w:r>
    </w:p>
    <w:p>
      <w:pPr>
        <w:spacing w:after="80" w:line="250" w:lineRule="auto"/>
        <w:jc w:val="right"/>
        <w:bidi w:val="1"/>
      </w:pPr>
      <w:r>
        <w:rPr>
          <w:rFonts w:ascii="Noto Naskh Arabic" w:hAnsi="Noto Naskh Arabic" w:cs="Noto Naskh Arabic" w:eastAsia="Noto Naskh Arabic"/>
          <w:b w:val="0"/>
          <w:sz w:val="21"/>
        </w:rPr>
        <w:t>وفي آخر الزمان، بحسب الأنبياء، يُجمعون من الأمم ويعودون إلى أرضهم.</w:t>
      </w:r>
    </w:p>
    <w:p>
      <w:pPr>
        <w:spacing w:after="80" w:line="250" w:lineRule="auto"/>
        <w:jc w:val="right"/>
        <w:bidi w:val="1"/>
      </w:pPr>
      <w:r>
        <w:rPr>
          <w:rFonts w:ascii="Noto Naskh Arabic" w:hAnsi="Noto Naskh Arabic" w:cs="Noto Naskh Arabic" w:eastAsia="Noto Naskh Arabic"/>
          <w:b w:val="0"/>
          <w:sz w:val="21"/>
        </w:rPr>
        <w:t>يقول إشعياء:</w:t>
        <w:br/>
        <w:t>«ترجع البقية... وفديو الرب يرجعون ويأتون إلى صهيون» (إشعياء 10:21؛ 35:10).</w:t>
      </w:r>
    </w:p>
    <w:p>
      <w:pPr>
        <w:spacing w:after="80" w:line="250" w:lineRule="auto"/>
        <w:jc w:val="right"/>
        <w:bidi w:val="1"/>
      </w:pPr>
      <w:r>
        <w:rPr>
          <w:rFonts w:ascii="Noto Naskh Arabic" w:hAnsi="Noto Naskh Arabic" w:cs="Noto Naskh Arabic" w:eastAsia="Noto Naskh Arabic"/>
          <w:b w:val="0"/>
          <w:sz w:val="21"/>
        </w:rPr>
        <w:t>ويقول إرميا:</w:t>
        <w:br/>
        <w:t>«مبدد إسرائيل يجمعه» (إرميا 31:10).</w:t>
      </w:r>
    </w:p>
    <w:p>
      <w:pPr>
        <w:spacing w:after="80" w:line="250" w:lineRule="auto"/>
        <w:jc w:val="right"/>
        <w:bidi w:val="1"/>
      </w:pPr>
      <w:r>
        <w:rPr>
          <w:rFonts w:ascii="Noto Naskh Arabic" w:hAnsi="Noto Naskh Arabic" w:cs="Noto Naskh Arabic" w:eastAsia="Noto Naskh Arabic"/>
          <w:b w:val="0"/>
          <w:sz w:val="21"/>
        </w:rPr>
        <w:t>ويقول حزقيال:</w:t>
        <w:br/>
        <w:t>«أجمعكم من الشعوب وأضمكم من الأراضي... فيسكنون في أرضهم... ويسكنون آمنين» (انظر حزقيال 11:17؛ 28:25-26).</w:t>
      </w:r>
    </w:p>
    <w:p>
      <w:pPr>
        <w:spacing w:after="80" w:line="250" w:lineRule="auto"/>
        <w:jc w:val="right"/>
        <w:bidi w:val="1"/>
      </w:pPr>
      <w:r>
        <w:rPr>
          <w:rFonts w:ascii="Noto Naskh Arabic" w:hAnsi="Noto Naskh Arabic" w:cs="Noto Naskh Arabic" w:eastAsia="Noto Naskh Arabic"/>
          <w:b w:val="0"/>
          <w:sz w:val="21"/>
        </w:rPr>
        <w:t>ويقول زكريا:</w:t>
        <w:br/>
        <w:t>«آتي بهم فيسكنون في وسط أورشليم» (زكريا 8:8).</w:t>
      </w:r>
    </w:p>
    <w:p>
      <w:pPr>
        <w:spacing w:after="80" w:line="250" w:lineRule="auto"/>
        <w:jc w:val="right"/>
        <w:bidi w:val="1"/>
      </w:pPr>
      <w:r>
        <w:rPr>
          <w:rFonts w:ascii="Noto Naskh Arabic" w:hAnsi="Noto Naskh Arabic" w:cs="Noto Naskh Arabic" w:eastAsia="Noto Naskh Arabic"/>
          <w:b w:val="0"/>
          <w:sz w:val="21"/>
        </w:rPr>
        <w:t>ثم يربط الكتيب ذلك بقيام دولة إسرائيل سنة 1948، وبسيطرة إسرائيل على أورشليم الشرقية سنة 1967.</w:t>
      </w:r>
    </w:p>
    <w:p>
      <w:pPr>
        <w:spacing w:after="80" w:line="250" w:lineRule="auto"/>
        <w:jc w:val="right"/>
        <w:bidi w:val="1"/>
      </w:pPr>
      <w:r>
        <w:rPr>
          <w:rFonts w:ascii="Noto Naskh Arabic" w:hAnsi="Noto Naskh Arabic" w:cs="Noto Naskh Arabic" w:eastAsia="Noto Naskh Arabic"/>
          <w:b w:val="0"/>
          <w:sz w:val="21"/>
        </w:rPr>
        <w:t>ويستشهد بقول يسوع:</w:t>
        <w:br/>
        <w:t>«ويقعون بفم السيف ويُسبون إلى جميع الأمم، وتكون أورشليم مدوسة من الأمم حتى تكمل أزمنة الأمم» (لوقا 21:24).</w:t>
      </w:r>
    </w:p>
    <w:p>
      <w:pPr>
        <w:spacing w:after="80" w:line="250" w:lineRule="auto"/>
        <w:jc w:val="right"/>
        <w:bidi w:val="1"/>
      </w:pPr>
      <w:r>
        <w:rPr>
          <w:rFonts w:ascii="Noto Naskh Arabic" w:hAnsi="Noto Naskh Arabic" w:cs="Noto Naskh Arabic" w:eastAsia="Noto Naskh Arabic"/>
          <w:b w:val="0"/>
          <w:sz w:val="21"/>
        </w:rPr>
        <w:t>ويرى المؤلف أن اجتماع عودة اليهود إلى الأرض مع أزمنة الاضطراب العالمي علامة قوية على أن «أزمنة الأمم» تقترب من نهايتها وأن وقت ملكوت الله يقترب.</w:t>
      </w:r>
    </w:p>
    <w:p>
      <w:pPr>
        <w:spacing w:after="80" w:line="250" w:lineRule="auto"/>
        <w:jc w:val="right"/>
        <w:bidi w:val="1"/>
      </w:pPr>
      <w:r>
        <w:rPr>
          <w:rFonts w:ascii="Noto Naskh Arabic" w:hAnsi="Noto Naskh Arabic" w:cs="Noto Naskh Arabic" w:eastAsia="Noto Naskh Arabic"/>
          <w:b w:val="0"/>
          <w:sz w:val="21"/>
        </w:rPr>
        <w:t>وبذلك تصبح إسرائيل، في لغة الكتيب، «أمة العلامة»، وأوضح شهادة بين علامات الأزمنة إلى اقتراب النهاية.</w:t>
      </w:r>
    </w:p>
    <w:p>
      <w:pPr>
        <w:spacing w:before="140" w:after="40"/>
        <w:jc w:val="right"/>
        <w:bidi w:val="1"/>
        <w:keepNext/>
      </w:pPr>
      <w:r>
        <w:rPr>
          <w:rFonts w:ascii="Noto Naskh Arabic" w:hAnsi="Noto Naskh Arabic" w:cs="Noto Naskh Arabic" w:eastAsia="Noto Naskh Arabic"/>
          <w:b/>
          <w:sz w:val="28"/>
        </w:rPr>
        <w:t>«الاختطاف»</w:t>
      </w:r>
    </w:p>
    <w:p>
      <w:pPr>
        <w:spacing w:after="80" w:line="250" w:lineRule="auto"/>
        <w:jc w:val="right"/>
        <w:bidi w:val="1"/>
      </w:pPr>
      <w:r>
        <w:rPr>
          <w:rFonts w:ascii="Noto Naskh Arabic" w:hAnsi="Noto Naskh Arabic" w:cs="Noto Naskh Arabic" w:eastAsia="Noto Naskh Arabic"/>
          <w:b w:val="0"/>
          <w:sz w:val="21"/>
        </w:rPr>
        <w:t>ماذا ينتظر تابع يسوع الأمين عند عودة الرب؟ هل يصعد إلى السماء مع المسيح ويبقى هناك؟</w:t>
      </w:r>
    </w:p>
    <w:p>
      <w:pPr>
        <w:spacing w:after="80" w:line="250" w:lineRule="auto"/>
        <w:jc w:val="right"/>
        <w:bidi w:val="1"/>
      </w:pPr>
      <w:r>
        <w:rPr>
          <w:rFonts w:ascii="Noto Naskh Arabic" w:hAnsi="Noto Naskh Arabic" w:cs="Noto Naskh Arabic" w:eastAsia="Noto Naskh Arabic"/>
          <w:b w:val="0"/>
          <w:sz w:val="21"/>
        </w:rPr>
        <w:t>يجيب الكتيب بالنفي، لأن الرب يأتي ليملك على الأرض ومن أورشليم.</w:t>
      </w:r>
    </w:p>
    <w:p>
      <w:pPr>
        <w:spacing w:after="80" w:line="250" w:lineRule="auto"/>
        <w:jc w:val="right"/>
        <w:bidi w:val="1"/>
      </w:pPr>
      <w:r>
        <w:rPr>
          <w:rFonts w:ascii="Noto Naskh Arabic" w:hAnsi="Noto Naskh Arabic" w:cs="Noto Naskh Arabic" w:eastAsia="Noto Naskh Arabic"/>
          <w:b w:val="0"/>
          <w:sz w:val="21"/>
        </w:rPr>
        <w:t>وقد طور بعض قراء الكتاب نظاماً نبوياً يجعل للمسيح مجيئين منفصلين في نهاية الزمان: مجيء سري أول «للكنيسة» يسمى الاختطاف، ثم مجيء علني بعد ذلك للعالم. وبعض صور هذا التعليم تجعل الفاصل قصيراً، وأخرى تجعله سبع سنوات.</w:t>
      </w:r>
    </w:p>
    <w:p>
      <w:pPr>
        <w:spacing w:after="80" w:line="250" w:lineRule="auto"/>
        <w:jc w:val="right"/>
        <w:bidi w:val="1"/>
      </w:pPr>
      <w:r>
        <w:rPr>
          <w:rFonts w:ascii="Noto Naskh Arabic" w:hAnsi="Noto Naskh Arabic" w:cs="Noto Naskh Arabic" w:eastAsia="Noto Naskh Arabic"/>
          <w:b w:val="0"/>
          <w:sz w:val="21"/>
        </w:rPr>
        <w:t>ويرى الكتيب أن النصوص التي يُستند إليها لهذا البناء قليلة، وأن التعليم الأساسي عن عودة الرب يوجد في 1 تسالونيكي 4:</w:t>
      </w:r>
    </w:p>
    <w:p>
      <w:pPr>
        <w:spacing w:after="80" w:line="250" w:lineRule="auto"/>
        <w:jc w:val="right"/>
        <w:bidi w:val="1"/>
      </w:pPr>
      <w:r>
        <w:rPr>
          <w:rFonts w:ascii="Noto Naskh Arabic" w:hAnsi="Noto Naskh Arabic" w:cs="Noto Naskh Arabic" w:eastAsia="Noto Naskh Arabic"/>
          <w:b w:val="0"/>
          <w:sz w:val="21"/>
        </w:rPr>
        <w:t>«لأن الرب نفسه بهتاف، بصوت رئيس ملائكة وبوق الله، سوف ينزل من السماء، والأموات في المسيح سيقومون أولاً. ثم نحن الأحياء الباقين سنُخطف جميعاً معهم في السحب لملاقاة الرب في الهواء، وهكذا نكون كل حين مع الرب» (1 تسالونيكي 4:16-17).</w:t>
      </w:r>
    </w:p>
    <w:p>
      <w:pPr>
        <w:spacing w:after="80" w:line="250" w:lineRule="auto"/>
        <w:jc w:val="right"/>
        <w:bidi w:val="1"/>
      </w:pPr>
      <w:r>
        <w:rPr>
          <w:rFonts w:ascii="Noto Naskh Arabic" w:hAnsi="Noto Naskh Arabic" w:cs="Noto Naskh Arabic" w:eastAsia="Noto Naskh Arabic"/>
          <w:b w:val="0"/>
          <w:sz w:val="21"/>
        </w:rPr>
        <w:t>ومن عبارة «سنُخطف» جاءت فكرة الاختطاف.</w:t>
      </w:r>
    </w:p>
    <w:p>
      <w:pPr>
        <w:spacing w:after="80" w:line="250" w:lineRule="auto"/>
        <w:jc w:val="right"/>
        <w:bidi w:val="1"/>
      </w:pPr>
      <w:r>
        <w:rPr>
          <w:rFonts w:ascii="Noto Naskh Arabic" w:hAnsi="Noto Naskh Arabic" w:cs="Noto Naskh Arabic" w:eastAsia="Noto Naskh Arabic"/>
          <w:b w:val="0"/>
          <w:sz w:val="21"/>
        </w:rPr>
        <w:t>لكن الكاتب يقول إن النص يصف مؤمنين أحياء وأمواتاً مقامين يُجمعون «لملاقاة الرب». وهم يخرجون لاستقباله، لا أنه يأتي ليأخذهم بعيداً عن الأرض بصورة نهائية.</w:t>
      </w:r>
    </w:p>
    <w:p>
      <w:pPr>
        <w:spacing w:after="80" w:line="250" w:lineRule="auto"/>
        <w:jc w:val="right"/>
        <w:bidi w:val="1"/>
      </w:pPr>
      <w:r>
        <w:rPr>
          <w:rFonts w:ascii="Noto Naskh Arabic" w:hAnsi="Noto Naskh Arabic" w:cs="Noto Naskh Arabic" w:eastAsia="Noto Naskh Arabic"/>
          <w:b w:val="0"/>
          <w:sz w:val="21"/>
        </w:rPr>
        <w:t>ويشبه ذلك بوفد استقبال يخرج للقاء الملك القادم ثم يصاحبه إلى وجهته.</w:t>
      </w:r>
    </w:p>
    <w:p>
      <w:pPr>
        <w:spacing w:after="80" w:line="250" w:lineRule="auto"/>
        <w:jc w:val="right"/>
        <w:bidi w:val="1"/>
      </w:pPr>
      <w:r>
        <w:rPr>
          <w:rFonts w:ascii="Noto Naskh Arabic" w:hAnsi="Noto Naskh Arabic" w:cs="Noto Naskh Arabic" w:eastAsia="Noto Naskh Arabic"/>
          <w:b w:val="0"/>
          <w:sz w:val="21"/>
        </w:rPr>
        <w:t>والوجهة، في ضوء النصوص الأخرى، هي الأرض وأورشليم: يقف الرب على جبل الزيتون (زكريا 14:4)، وأورشليم هي «مدينة الملك العظيم» (متى 5:35).</w:t>
      </w:r>
    </w:p>
    <w:p>
      <w:pPr>
        <w:spacing w:before="140" w:after="40"/>
        <w:jc w:val="right"/>
        <w:bidi w:val="1"/>
        <w:keepNext/>
      </w:pPr>
      <w:r>
        <w:rPr>
          <w:rFonts w:ascii="Noto Naskh Arabic" w:hAnsi="Noto Naskh Arabic" w:cs="Noto Naskh Arabic" w:eastAsia="Noto Naskh Arabic"/>
          <w:b/>
          <w:sz w:val="28"/>
        </w:rPr>
        <w:t>الرب سيأتي!</w:t>
      </w:r>
    </w:p>
    <w:p>
      <w:pPr>
        <w:spacing w:after="80" w:line="250" w:lineRule="auto"/>
        <w:jc w:val="right"/>
        <w:bidi w:val="1"/>
      </w:pPr>
      <w:r>
        <w:rPr>
          <w:rFonts w:ascii="Noto Naskh Arabic" w:hAnsi="Noto Naskh Arabic" w:cs="Noto Naskh Arabic" w:eastAsia="Noto Naskh Arabic"/>
          <w:b w:val="0"/>
          <w:sz w:val="21"/>
        </w:rPr>
        <w:t>في اللحظات الأخيرة من حكم البشر، وبينما تتزعزع القوى ويخاف الناس مما يأتي، وتدور صراعات مرتبطة بأورشليم، سيأتي الرب.</w:t>
      </w:r>
    </w:p>
    <w:p>
      <w:pPr>
        <w:spacing w:after="80" w:line="250" w:lineRule="auto"/>
        <w:jc w:val="right"/>
        <w:bidi w:val="1"/>
      </w:pPr>
      <w:r>
        <w:rPr>
          <w:rFonts w:ascii="Noto Naskh Arabic" w:hAnsi="Noto Naskh Arabic" w:cs="Noto Naskh Arabic" w:eastAsia="Noto Naskh Arabic"/>
          <w:b w:val="0"/>
          <w:sz w:val="21"/>
        </w:rPr>
        <w:t>وسيكون مجيئه، بحسب الكتيب، مفاجئاً وسريعاً ومملوءاً بالقوة والمجد.</w:t>
      </w:r>
    </w:p>
    <w:p>
      <w:pPr>
        <w:spacing w:after="80" w:line="250" w:lineRule="auto"/>
        <w:jc w:val="right"/>
        <w:bidi w:val="1"/>
      </w:pPr>
      <w:r>
        <w:rPr>
          <w:rFonts w:ascii="Noto Naskh Arabic" w:hAnsi="Noto Naskh Arabic" w:cs="Noto Naskh Arabic" w:eastAsia="Noto Naskh Arabic"/>
          <w:b w:val="0"/>
          <w:sz w:val="21"/>
        </w:rPr>
        <w:t>يحمل الخلاص للذين انتظروه بإيمان واستعدوا، ويحمل الدينونة على من تعمدوا تجاهل وعود الله ودعوته:</w:t>
      </w:r>
    </w:p>
    <w:p>
      <w:pPr>
        <w:spacing w:after="80" w:line="250" w:lineRule="auto"/>
        <w:jc w:val="right"/>
        <w:bidi w:val="1"/>
      </w:pPr>
      <w:r>
        <w:rPr>
          <w:rFonts w:ascii="Noto Naskh Arabic" w:hAnsi="Noto Naskh Arabic" w:cs="Noto Naskh Arabic" w:eastAsia="Noto Naskh Arabic"/>
          <w:b w:val="0"/>
          <w:sz w:val="21"/>
        </w:rPr>
        <w:t>«إن الرب يسوع سيُستعلن من السماء مع ملائكة قوته، في نار لهيب، معطياً نقمة للذين لا يعرفون الله والذين لا يطيعون إنجيل ربنا يسوع المسيح... متى جاء ليتمجد في قديسيه ويُتعجب منه في جميع المؤمنين» (انظر 2 تسالونيكي 1:7-10).</w:t>
      </w:r>
    </w:p>
    <w:p>
      <w:pPr>
        <w:spacing w:after="80" w:line="250" w:lineRule="auto"/>
        <w:jc w:val="right"/>
        <w:bidi w:val="1"/>
      </w:pPr>
      <w:r>
        <w:rPr>
          <w:rFonts w:ascii="Noto Naskh Arabic" w:hAnsi="Noto Naskh Arabic" w:cs="Noto Naskh Arabic" w:eastAsia="Noto Naskh Arabic"/>
          <w:b w:val="0"/>
          <w:sz w:val="21"/>
        </w:rPr>
        <w:t>ولهذا لا يكفي، في نظر الكاتب، أن يقول الإنسان: «سأنتظر وأرى». فالمجيء ليس إعطاء دليل جديد لمن رفضوا الأدلة المتاحة، بل خلاص لمن آمنوا واستعدوا.</w:t>
      </w:r>
    </w:p>
    <w:p>
      <w:pPr>
        <w:spacing w:after="80" w:line="250" w:lineRule="auto"/>
        <w:jc w:val="right"/>
        <w:bidi w:val="1"/>
      </w:pPr>
      <w:r>
        <w:rPr>
          <w:rFonts w:ascii="Noto Naskh Arabic" w:hAnsi="Noto Naskh Arabic" w:cs="Noto Naskh Arabic" w:eastAsia="Noto Naskh Arabic"/>
          <w:b w:val="0"/>
          <w:sz w:val="21"/>
        </w:rPr>
        <w:t>وعندما تكلم يسوع عن عودته ركز أكثر على آثارها الأخلاقية من ترتيب كل الأحداث. نحن لا نعرف متى سيأتي بالتحديد، لكننا نعرف أن مجيئه سيحاسبنا على الطريقة التي عشنا بها.</w:t>
      </w:r>
    </w:p>
    <w:p>
      <w:pPr>
        <w:spacing w:after="80" w:line="250" w:lineRule="auto"/>
        <w:jc w:val="right"/>
        <w:bidi w:val="1"/>
      </w:pPr>
      <w:r>
        <w:rPr>
          <w:rFonts w:ascii="Noto Naskh Arabic" w:hAnsi="Noto Naskh Arabic" w:cs="Noto Naskh Arabic" w:eastAsia="Noto Naskh Arabic"/>
          <w:b w:val="0"/>
          <w:sz w:val="21"/>
        </w:rPr>
        <w:t>ولهذا تتكرر في متى 24 ومرقس 13 ولوقا 21 الأوامر:</w:t>
        <w:br/>
        <w:t>انتبهوا...</w:t>
        <w:br/>
        <w:t>لا تضلوا...</w:t>
        <w:br/>
        <w:t>لا تضطربوا...</w:t>
        <w:br/>
        <w:t>احترزوا لأنفسكم...</w:t>
        <w:br/>
        <w:t>اكرزوا بالإنجيل...</w:t>
        <w:br/>
        <w:t>لا تهتموا بقلق...</w:t>
        <w:br/>
        <w:t>اثبتوا إلى المنتهى...</w:t>
        <w:br/>
        <w:t>صلوا...</w:t>
        <w:br/>
        <w:t>لا تصدقوا الأنبياء الكذبة...</w:t>
        <w:br/>
        <w:t>ارفعوا رؤوسكم...</w:t>
        <w:br/>
        <w:t>اسهروا...</w:t>
        <w:br/>
        <w:t>كونوا مستعدين.</w:t>
      </w:r>
    </w:p>
    <w:p>
      <w:pPr>
        <w:spacing w:after="80" w:line="250" w:lineRule="auto"/>
        <w:jc w:val="right"/>
        <w:bidi w:val="1"/>
      </w:pPr>
      <w:r>
        <w:rPr>
          <w:rFonts w:ascii="Noto Naskh Arabic" w:hAnsi="Noto Naskh Arabic" w:cs="Noto Naskh Arabic" w:eastAsia="Noto Naskh Arabic"/>
          <w:b w:val="0"/>
          <w:sz w:val="21"/>
        </w:rPr>
        <w:t>والرسل يكررون الفكرة نفسها:</w:t>
      </w:r>
    </w:p>
    <w:p>
      <w:pPr>
        <w:spacing w:after="80" w:line="250" w:lineRule="auto"/>
        <w:jc w:val="right"/>
        <w:bidi w:val="1"/>
      </w:pPr>
      <w:r>
        <w:rPr>
          <w:rFonts w:ascii="Noto Naskh Arabic" w:hAnsi="Noto Naskh Arabic" w:cs="Noto Naskh Arabic" w:eastAsia="Noto Naskh Arabic"/>
          <w:b w:val="0"/>
          <w:sz w:val="21"/>
        </w:rPr>
        <w:t>«فأي أناس يجب أن تكونوا أنتم في سيرة مقدسة وتقوى... اجتهدوا لتوجدوا عنده بلا دنس ولا عيب في سلام» (2 بطرس 3:11-14).</w:t>
      </w:r>
    </w:p>
    <w:p>
      <w:pPr>
        <w:spacing w:after="80" w:line="250" w:lineRule="auto"/>
        <w:jc w:val="right"/>
        <w:bidi w:val="1"/>
      </w:pPr>
      <w:r>
        <w:rPr>
          <w:rFonts w:ascii="Noto Naskh Arabic" w:hAnsi="Noto Naskh Arabic" w:cs="Noto Naskh Arabic" w:eastAsia="Noto Naskh Arabic"/>
          <w:b w:val="0"/>
          <w:sz w:val="21"/>
        </w:rPr>
        <w:t>«منكرين الفجور والشهوات العالمية نعيش بالتعقل والبر والتقوى في العالم الحاضر، منتظرين الرجاء المبارك وظهور مجد... يسوع المسيح» (تيطس 2:12-13).</w:t>
      </w:r>
    </w:p>
    <w:p>
      <w:pPr>
        <w:spacing w:after="80" w:line="250" w:lineRule="auto"/>
        <w:jc w:val="right"/>
        <w:bidi w:val="1"/>
      </w:pPr>
      <w:r>
        <w:rPr>
          <w:rFonts w:ascii="Noto Naskh Arabic" w:hAnsi="Noto Naskh Arabic" w:cs="Noto Naskh Arabic" w:eastAsia="Noto Naskh Arabic"/>
          <w:b w:val="0"/>
          <w:sz w:val="21"/>
        </w:rPr>
        <w:t>«نعلم أنه إذا أُظهر نكون مثله لأننا سنراه كما هو. وكل من عنده هذا الرجاء به يطهر نفسه كما هو طاهر» (1 يوحنا 3:2-3).</w:t>
      </w:r>
    </w:p>
    <w:p>
      <w:pPr>
        <w:spacing w:before="140" w:after="40"/>
        <w:jc w:val="right"/>
        <w:bidi w:val="1"/>
        <w:keepNext/>
      </w:pPr>
      <w:r>
        <w:rPr>
          <w:rFonts w:ascii="Noto Naskh Arabic" w:hAnsi="Noto Naskh Arabic" w:cs="Noto Naskh Arabic" w:eastAsia="Noto Naskh Arabic"/>
          <w:b/>
          <w:sz w:val="28"/>
        </w:rPr>
        <w:t>انتبهوا لأنفسكم</w:t>
      </w:r>
    </w:p>
    <w:p>
      <w:pPr>
        <w:spacing w:after="80" w:line="250" w:lineRule="auto"/>
        <w:jc w:val="right"/>
        <w:bidi w:val="1"/>
      </w:pPr>
      <w:r>
        <w:rPr>
          <w:rFonts w:ascii="Noto Naskh Arabic" w:hAnsi="Noto Naskh Arabic" w:cs="Noto Naskh Arabic" w:eastAsia="Noto Naskh Arabic"/>
          <w:b w:val="0"/>
          <w:sz w:val="21"/>
        </w:rPr>
        <w:t>الكتاب المقدس، في نظر الكتيب، دليلنا للمستقبل كما هو دليلنا للحاضر.</w:t>
      </w:r>
    </w:p>
    <w:p>
      <w:pPr>
        <w:spacing w:after="80" w:line="250" w:lineRule="auto"/>
        <w:jc w:val="right"/>
        <w:bidi w:val="1"/>
      </w:pPr>
      <w:r>
        <w:rPr>
          <w:rFonts w:ascii="Noto Naskh Arabic" w:hAnsi="Noto Naskh Arabic" w:cs="Noto Naskh Arabic" w:eastAsia="Noto Naskh Arabic"/>
          <w:b w:val="0"/>
          <w:sz w:val="21"/>
        </w:rPr>
        <w:t>فهو الذي يبين ما يريده الله منا ويعرفنا بقصده ومواعيده. والخطوة الأولى أن نفهم ما هو حق وأن نؤمن به. وبعد ذلك ندرك الحاجة إلى طاعة الله، ابتداءً بالمعمودية، فنفعل ما أمر به يسوع.</w:t>
      </w:r>
    </w:p>
    <w:p>
      <w:pPr>
        <w:spacing w:after="80" w:line="250" w:lineRule="auto"/>
        <w:jc w:val="right"/>
        <w:bidi w:val="1"/>
      </w:pPr>
      <w:r>
        <w:rPr>
          <w:rFonts w:ascii="Noto Naskh Arabic" w:hAnsi="Noto Naskh Arabic" w:cs="Noto Naskh Arabic" w:eastAsia="Noto Naskh Arabic"/>
          <w:b w:val="0"/>
          <w:sz w:val="21"/>
        </w:rPr>
        <w:t>وملكوت الله الآتي على الأرض سيغير خبرة الإنسان تغييراً كاملاً.</w:t>
      </w:r>
    </w:p>
    <w:p>
      <w:pPr>
        <w:spacing w:after="80" w:line="250" w:lineRule="auto"/>
        <w:jc w:val="right"/>
        <w:bidi w:val="1"/>
      </w:pPr>
      <w:r>
        <w:rPr>
          <w:rFonts w:ascii="Noto Naskh Arabic" w:hAnsi="Noto Naskh Arabic" w:cs="Noto Naskh Arabic" w:eastAsia="Noto Naskh Arabic"/>
          <w:b w:val="0"/>
          <w:sz w:val="21"/>
        </w:rPr>
        <w:t>لكن الاستعداد لذلك الملكوت يبدأ الآن: أن نتعلم أن نعيش في انسجام مع خالقنا.</w:t>
      </w:r>
    </w:p>
    <w:p>
      <w:pPr>
        <w:spacing w:after="80" w:line="250" w:lineRule="auto"/>
        <w:jc w:val="right"/>
        <w:bidi w:val="1"/>
      </w:pPr>
      <w:r>
        <w:rPr>
          <w:rFonts w:ascii="Noto Naskh Arabic" w:hAnsi="Noto Naskh Arabic" w:cs="Noto Naskh Arabic" w:eastAsia="Noto Naskh Arabic"/>
          <w:b w:val="0"/>
          <w:sz w:val="21"/>
        </w:rPr>
        <w:t>الرب قريب. ولذلك ففحص حياتنا والاستعداد لمجيء الملك ليس موضوعاً نظرياً، بل مسألة عاجلة.</w:t>
      </w:r>
    </w:p>
    <w:p>
      <w:pPr>
        <w:spacing w:after="80" w:line="250" w:lineRule="auto"/>
        <w:jc w:val="right"/>
        <w:bidi w:val="1"/>
      </w:pPr>
      <w:r>
        <w:rPr>
          <w:rFonts w:ascii="Noto Naskh Arabic" w:hAnsi="Noto Naskh Arabic" w:cs="Noto Naskh Arabic" w:eastAsia="Noto Naskh Arabic"/>
          <w:b w:val="0"/>
          <w:sz w:val="21"/>
        </w:rPr>
        <w:t>— تيكوين مورغان</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