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40" w:line="276" w:lineRule="auto"/>
        <w:jc w:val="center"/>
        <w:bidi w:val="1"/>
      </w:pPr>
      <w:r>
        <w:rPr w:rtl="1">
          <w:rFonts w:ascii="Noto Naskh Arabic" w:hAnsi="Noto Naskh Arabic" w:cs="Noto Naskh Arabic" w:eastAsia="Noto Naskh Arabic"/>
          <w:b/>
          <w:i w:val="0"/>
          <w:sz w:val="48"/>
        </w:rPr>
        <w:t>لِمَن هذه الأرض؟</w:t>
      </w:r>
    </w:p>
    <w:p>
      <w:pPr>
        <w:keepNext/>
        <w:spacing w:after="240" w:line="276" w:lineRule="auto"/>
        <w:jc w:val="center"/>
        <w:bidi w:val="1"/>
      </w:pPr>
      <w:r>
        <w:rPr w:rtl="1">
          <w:rFonts w:ascii="Noto Naskh Arabic" w:hAnsi="Noto Naskh Arabic" w:cs="Noto Naskh Arabic" w:eastAsia="Noto Naskh Arabic"/>
          <w:b/>
          <w:i w:val="0"/>
          <w:sz w:val="30"/>
        </w:rPr>
        <w:t>جواب الكتاب المقدس عن القضية الفلسطينية</w:t>
      </w:r>
    </w:p>
    <w:p>
      <w:pPr>
        <w:keepNext w:val="0"/>
        <w:spacing w:after="20" w:line="276" w:lineRule="auto"/>
        <w:jc w:val="right"/>
        <w:bidi w:val="1"/>
      </w:pPr>
      <w:r>
        <w:rPr w:rtl="1">
          <w:rFonts w:ascii="Noto Naskh Arabic" w:hAnsi="Noto Naskh Arabic" w:cs="Noto Naskh Arabic" w:eastAsia="Noto Naskh Arabic"/>
          <w:b w:val="0"/>
          <w:i w:val="0"/>
          <w:sz w:val="21"/>
        </w:rPr>
        <w:t>• المطالبات التاريخية الفلسطينية</w:t>
      </w:r>
    </w:p>
    <w:p>
      <w:pPr>
        <w:keepNext w:val="0"/>
        <w:spacing w:after="20" w:line="276" w:lineRule="auto"/>
        <w:jc w:val="right"/>
        <w:bidi w:val="1"/>
      </w:pPr>
      <w:r>
        <w:rPr w:rtl="1">
          <w:rFonts w:ascii="Noto Naskh Arabic" w:hAnsi="Noto Naskh Arabic" w:cs="Noto Naskh Arabic" w:eastAsia="Noto Naskh Arabic"/>
          <w:b w:val="0"/>
          <w:i w:val="0"/>
          <w:sz w:val="21"/>
        </w:rPr>
        <w:t>• مفاوضات السلام</w:t>
      </w:r>
    </w:p>
    <w:p>
      <w:pPr>
        <w:keepNext w:val="0"/>
        <w:spacing w:after="20" w:line="276" w:lineRule="auto"/>
        <w:jc w:val="right"/>
        <w:bidi w:val="1"/>
      </w:pPr>
      <w:r>
        <w:rPr w:rtl="1">
          <w:rFonts w:ascii="Noto Naskh Arabic" w:hAnsi="Noto Naskh Arabic" w:cs="Noto Naskh Arabic" w:eastAsia="Noto Naskh Arabic"/>
          <w:b w:val="0"/>
          <w:i w:val="0"/>
          <w:sz w:val="21"/>
        </w:rPr>
        <w:t>• الله هو المسيطر</w:t>
      </w:r>
    </w:p>
    <w:p>
      <w:pPr>
        <w:keepNext w:val="0"/>
        <w:spacing w:after="20" w:line="276" w:lineRule="auto"/>
        <w:jc w:val="right"/>
        <w:bidi w:val="1"/>
      </w:pPr>
      <w:r>
        <w:rPr w:rtl="1">
          <w:rFonts w:ascii="Noto Naskh Arabic" w:hAnsi="Noto Naskh Arabic" w:cs="Noto Naskh Arabic" w:eastAsia="Noto Naskh Arabic"/>
          <w:b w:val="0"/>
          <w:i w:val="0"/>
          <w:sz w:val="21"/>
        </w:rPr>
        <w:t>• مطالبات متنافسة على الأرض</w:t>
      </w:r>
    </w:p>
    <w:p>
      <w:pPr>
        <w:keepNext w:val="0"/>
        <w:spacing w:after="20" w:line="276" w:lineRule="auto"/>
        <w:jc w:val="right"/>
        <w:bidi w:val="1"/>
      </w:pPr>
      <w:r>
        <w:rPr w:rtl="1">
          <w:rFonts w:ascii="Noto Naskh Arabic" w:hAnsi="Noto Naskh Arabic" w:cs="Noto Naskh Arabic" w:eastAsia="Noto Naskh Arabic"/>
          <w:b w:val="0"/>
          <w:i w:val="0"/>
          <w:sz w:val="21"/>
        </w:rPr>
        <w:t>• أبناء إبراهيم</w:t>
      </w:r>
    </w:p>
    <w:p>
      <w:pPr>
        <w:keepNext w:val="0"/>
        <w:spacing w:after="20" w:line="276" w:lineRule="auto"/>
        <w:jc w:val="right"/>
        <w:bidi w:val="1"/>
      </w:pPr>
      <w:r>
        <w:rPr w:rtl="1">
          <w:rFonts w:ascii="Noto Naskh Arabic" w:hAnsi="Noto Naskh Arabic" w:cs="Noto Naskh Arabic" w:eastAsia="Noto Naskh Arabic"/>
          <w:b w:val="0"/>
          <w:i w:val="0"/>
          <w:sz w:val="21"/>
        </w:rPr>
        <w:t>• التراث العربي</w:t>
      </w:r>
    </w:p>
    <w:p>
      <w:pPr>
        <w:keepNext w:val="0"/>
        <w:spacing w:after="20" w:line="276" w:lineRule="auto"/>
        <w:jc w:val="right"/>
        <w:bidi w:val="1"/>
      </w:pPr>
      <w:r>
        <w:rPr w:rtl="1">
          <w:rFonts w:ascii="Noto Naskh Arabic" w:hAnsi="Noto Naskh Arabic" w:cs="Noto Naskh Arabic" w:eastAsia="Noto Naskh Arabic"/>
          <w:b w:val="0"/>
          <w:i w:val="0"/>
          <w:sz w:val="21"/>
        </w:rPr>
        <w:t>• عائلة منقسمة</w:t>
      </w:r>
    </w:p>
    <w:p>
      <w:pPr>
        <w:keepNext w:val="0"/>
        <w:spacing w:after="20" w:line="276" w:lineRule="auto"/>
        <w:jc w:val="right"/>
        <w:bidi w:val="1"/>
      </w:pPr>
      <w:r>
        <w:rPr w:rtl="1">
          <w:rFonts w:ascii="Noto Naskh Arabic" w:hAnsi="Noto Naskh Arabic" w:cs="Noto Naskh Arabic" w:eastAsia="Noto Naskh Arabic"/>
          <w:b w:val="0"/>
          <w:i w:val="0"/>
          <w:sz w:val="21"/>
        </w:rPr>
        <w:t>• مغناطيس للأمم</w:t>
      </w:r>
    </w:p>
    <w:p>
      <w:pPr>
        <w:keepNext w:val="0"/>
        <w:spacing w:after="20" w:line="276" w:lineRule="auto"/>
        <w:jc w:val="right"/>
        <w:bidi w:val="1"/>
      </w:pPr>
      <w:r>
        <w:rPr w:rtl="1">
          <w:rFonts w:ascii="Noto Naskh Arabic" w:hAnsi="Noto Naskh Arabic" w:cs="Noto Naskh Arabic" w:eastAsia="Noto Naskh Arabic"/>
          <w:b w:val="0"/>
          <w:i w:val="0"/>
          <w:sz w:val="21"/>
        </w:rPr>
        <w:t>• عائلة عاصية</w:t>
      </w:r>
    </w:p>
    <w:p>
      <w:pPr>
        <w:keepNext w:val="0"/>
        <w:spacing w:after="20" w:line="276" w:lineRule="auto"/>
        <w:jc w:val="right"/>
        <w:bidi w:val="1"/>
      </w:pPr>
      <w:r>
        <w:rPr w:rtl="1">
          <w:rFonts w:ascii="Noto Naskh Arabic" w:hAnsi="Noto Naskh Arabic" w:cs="Noto Naskh Arabic" w:eastAsia="Noto Naskh Arabic"/>
          <w:b w:val="0"/>
          <w:i w:val="0"/>
          <w:sz w:val="21"/>
        </w:rPr>
        <w:t>• هل نسي الله مواعيده؟</w:t>
      </w:r>
    </w:p>
    <w:p>
      <w:pPr>
        <w:keepNext w:val="0"/>
        <w:spacing w:after="20" w:line="276" w:lineRule="auto"/>
        <w:jc w:val="right"/>
        <w:bidi w:val="1"/>
      </w:pPr>
      <w:r>
        <w:rPr w:rtl="1">
          <w:rFonts w:ascii="Noto Naskh Arabic" w:hAnsi="Noto Naskh Arabic" w:cs="Noto Naskh Arabic" w:eastAsia="Noto Naskh Arabic"/>
          <w:b w:val="0"/>
          <w:i w:val="0"/>
          <w:sz w:val="21"/>
        </w:rPr>
        <w:t>• الصراع على القوة «المقدسة»</w:t>
      </w:r>
    </w:p>
    <w:p>
      <w:pPr>
        <w:keepNext w:val="0"/>
        <w:spacing w:after="20" w:line="276" w:lineRule="auto"/>
        <w:jc w:val="right"/>
        <w:bidi w:val="1"/>
      </w:pPr>
      <w:r>
        <w:rPr w:rtl="1">
          <w:rFonts w:ascii="Noto Naskh Arabic" w:hAnsi="Noto Naskh Arabic" w:cs="Noto Naskh Arabic" w:eastAsia="Noto Naskh Arabic"/>
          <w:b w:val="0"/>
          <w:i w:val="0"/>
          <w:sz w:val="21"/>
        </w:rPr>
        <w:t>• الاقتراب من الذروة</w:t>
      </w:r>
    </w:p>
    <w:p>
      <w:pPr>
        <w:keepNext w:val="0"/>
        <w:spacing w:after="20" w:line="276" w:lineRule="auto"/>
        <w:jc w:val="right"/>
        <w:bidi w:val="1"/>
      </w:pPr>
      <w:r>
        <w:rPr w:rtl="1">
          <w:rFonts w:ascii="Noto Naskh Arabic" w:hAnsi="Noto Naskh Arabic" w:cs="Noto Naskh Arabic" w:eastAsia="Noto Naskh Arabic"/>
          <w:b w:val="0"/>
          <w:i w:val="0"/>
          <w:sz w:val="21"/>
        </w:rPr>
        <w:t>• ما الذي لم يحدث بعد؟</w:t>
      </w:r>
    </w:p>
    <w:p>
      <w:pPr>
        <w:keepNext w:val="0"/>
        <w:spacing w:after="20" w:line="276" w:lineRule="auto"/>
        <w:jc w:val="right"/>
        <w:bidi w:val="1"/>
      </w:pPr>
      <w:r>
        <w:rPr w:rtl="1">
          <w:rFonts w:ascii="Noto Naskh Arabic" w:hAnsi="Noto Naskh Arabic" w:cs="Noto Naskh Arabic" w:eastAsia="Noto Naskh Arabic"/>
          <w:b w:val="0"/>
          <w:i w:val="0"/>
          <w:sz w:val="21"/>
        </w:rPr>
        <w:t>• يوم الرب</w:t>
      </w:r>
    </w:p>
    <w:p>
      <w:pPr>
        <w:keepNext w:val="0"/>
        <w:spacing w:after="20" w:line="276" w:lineRule="auto"/>
        <w:jc w:val="right"/>
        <w:bidi w:val="1"/>
      </w:pPr>
      <w:r>
        <w:rPr w:rtl="1">
          <w:rFonts w:ascii="Noto Naskh Arabic" w:hAnsi="Noto Naskh Arabic" w:cs="Noto Naskh Arabic" w:eastAsia="Noto Naskh Arabic"/>
          <w:b w:val="0"/>
          <w:i w:val="0"/>
          <w:sz w:val="21"/>
        </w:rPr>
        <w:t>• لمحة رائعة عمّا سيأتي</w:t>
      </w:r>
    </w:p>
    <w:p>
      <w:pPr>
        <w:keepNext w:val="0"/>
        <w:spacing w:after="20" w:line="276" w:lineRule="auto"/>
        <w:jc w:val="right"/>
        <w:bidi w:val="1"/>
      </w:pPr>
      <w:r>
        <w:rPr w:rtl="1">
          <w:rFonts w:ascii="Noto Naskh Arabic" w:hAnsi="Noto Naskh Arabic" w:cs="Noto Naskh Arabic" w:eastAsia="Noto Naskh Arabic"/>
          <w:b w:val="0"/>
          <w:i w:val="0"/>
          <w:sz w:val="21"/>
        </w:rPr>
        <w:t>• ماذا عن إسماعيل والعرب؟</w:t>
      </w:r>
    </w:p>
    <w:p>
      <w:pPr>
        <w:keepNext w:val="0"/>
        <w:spacing w:after="20" w:line="276" w:lineRule="auto"/>
        <w:jc w:val="right"/>
        <w:bidi w:val="1"/>
      </w:pPr>
      <w:r>
        <w:rPr w:rtl="1">
          <w:rFonts w:ascii="Noto Naskh Arabic" w:hAnsi="Noto Naskh Arabic" w:cs="Noto Naskh Arabic" w:eastAsia="Noto Naskh Arabic"/>
          <w:b w:val="0"/>
          <w:i w:val="0"/>
          <w:sz w:val="21"/>
        </w:rPr>
        <w:t>• الازدهار في الشرق الأوسط</w:t>
      </w:r>
    </w:p>
    <w:p>
      <w:pPr>
        <w:keepNext w:val="0"/>
        <w:spacing w:after="20" w:line="276" w:lineRule="auto"/>
        <w:jc w:val="right"/>
        <w:bidi w:val="1"/>
      </w:pPr>
      <w:r>
        <w:rPr w:rtl="1">
          <w:rFonts w:ascii="Noto Naskh Arabic" w:hAnsi="Noto Naskh Arabic" w:cs="Noto Naskh Arabic" w:eastAsia="Noto Naskh Arabic"/>
          <w:b w:val="0"/>
          <w:i w:val="0"/>
          <w:sz w:val="21"/>
        </w:rPr>
        <w:t>• الخلاص بيسوع المسيح</w:t>
      </w:r>
    </w:p>
    <w:p>
      <w:pPr>
        <w:keepNext w:val="0"/>
        <w:spacing w:after="20" w:line="276" w:lineRule="auto"/>
        <w:jc w:val="right"/>
        <w:bidi w:val="1"/>
      </w:pPr>
      <w:r>
        <w:rPr w:rtl="1">
          <w:rFonts w:ascii="Noto Naskh Arabic" w:hAnsi="Noto Naskh Arabic" w:cs="Noto Naskh Arabic" w:eastAsia="Noto Naskh Arabic"/>
          <w:b w:val="0"/>
          <w:i w:val="0"/>
          <w:sz w:val="21"/>
        </w:rPr>
        <w:t>• نداؤنا إليك</w:t>
      </w:r>
    </w:p>
    <w:p/>
    <w:p>
      <w:pPr>
        <w:keepNext w:val="0"/>
        <w:spacing w:after="100" w:line="276" w:lineRule="auto"/>
        <w:jc w:val="right"/>
        <w:bidi w:val="1"/>
      </w:pPr>
      <w:r>
        <w:rPr w:rtl="1">
          <w:rFonts w:ascii="Noto Naskh Arabic" w:hAnsi="Noto Naskh Arabic" w:cs="Noto Naskh Arabic" w:eastAsia="Noto Naskh Arabic"/>
          <w:b w:val="0"/>
          <w:i w:val="0"/>
          <w:sz w:val="22"/>
        </w:rPr>
        <w:t>شريط صغير جداً من الأرض، محصور بين البحر والصحراء عند الطرف الشرقي للبحر المتوسط، هو على الأرجح أكثر قطعة أرض متنازعاً عليها في العالم. فقد دار حوله القتال آلاف السنين؛ وخلال نحو الخمسين سنة الأخيرة صار محور اهتمام دولي بينما تطالب شعوب متنافسة بحقوقها في المنطقة. ومن المدهش أن السنوات القريبة الماضية شهدت خطوات نحو المصالحة، ووقّع أعداء مريرون معاهدات سلام وأمن، ومع ذلك لا يزال التوتر يعود إلى السطح. فما الذي يقف وراء ما يسمّى «القضية الفلسطينية»؟ وكيف يمكن أن يكون للكتاب المقدس جواب؟</w:t>
      </w:r>
    </w:p>
    <w:p>
      <w:pPr>
        <w:keepNext w:val="0"/>
        <w:spacing w:after="100" w:line="276" w:lineRule="auto"/>
        <w:jc w:val="right"/>
        <w:bidi w:val="1"/>
      </w:pPr>
      <w:r>
        <w:rPr w:rtl="1">
          <w:rFonts w:ascii="Noto Naskh Arabic" w:hAnsi="Noto Naskh Arabic" w:cs="Noto Naskh Arabic" w:eastAsia="Noto Naskh Arabic"/>
          <w:b w:val="0"/>
          <w:i w:val="0"/>
          <w:sz w:val="22"/>
        </w:rPr>
        <w:t>الأرض المقصودة عُرفت طوال نحو ألفي سنة باسم «فلسطين» — وإن كان الاسم قد لا يظهر على الخرائط المنشورة منذ سنة 1948. واليوم، بحسب صياغة هذا الكتيب، تقابل «فلسطين» دولة «إسرائيل». ويؤمن يهود في أنحاء العالم أن لهم حقوقاً في هذه الأرض تمتد أربعة آلاف سنة، مع أن كثيرين منهم لا يختارون السكن فيها. واليهود الذين يعيشون هناك يسمّون أنفسهم «إسرائيليين»، أي مواطني دولة إسرائيل الحديثة.</w:t>
      </w:r>
    </w:p>
    <w:p>
      <w:pPr>
        <w:keepNext w:val="0"/>
        <w:spacing w:after="100" w:line="276" w:lineRule="auto"/>
        <w:jc w:val="right"/>
        <w:bidi w:val="1"/>
      </w:pPr>
      <w:r>
        <w:rPr w:rtl="1">
          <w:rFonts w:ascii="Noto Naskh Arabic" w:hAnsi="Noto Naskh Arabic" w:cs="Noto Naskh Arabic" w:eastAsia="Noto Naskh Arabic"/>
          <w:b w:val="0"/>
          <w:i w:val="0"/>
          <w:sz w:val="22"/>
        </w:rPr>
        <w:t>إن قيام تلك الدولة في مايو/أيار 1948، وما رافقه من اقتلاع فلسطينيين عرب لإفساح المجال ليهود عائدين، هو ما أسهم في توتر مرير وعدة حروب في النصف الثاني من القرن العشرين.</w:t>
      </w:r>
    </w:p>
    <w:p>
      <w:pPr>
        <w:keepNext/>
        <w:spacing w:after="80" w:line="276" w:lineRule="auto" w:before="140"/>
        <w:jc w:val="right"/>
        <w:bidi w:val="1"/>
      </w:pPr>
      <w:r>
        <w:rPr w:rtl="1">
          <w:rFonts w:ascii="Noto Naskh Arabic" w:hAnsi="Noto Naskh Arabic" w:cs="Noto Naskh Arabic" w:eastAsia="Noto Naskh Arabic"/>
          <w:b/>
          <w:i w:val="0"/>
          <w:sz w:val="28"/>
        </w:rPr>
        <w:t>المطالبات التاريخية الفلسطينية</w:t>
      </w:r>
    </w:p>
    <w:p>
      <w:pPr>
        <w:keepNext w:val="0"/>
        <w:spacing w:after="100" w:line="276" w:lineRule="auto"/>
        <w:jc w:val="right"/>
        <w:bidi w:val="1"/>
      </w:pPr>
      <w:r>
        <w:rPr w:rtl="1">
          <w:rFonts w:ascii="Noto Naskh Arabic" w:hAnsi="Noto Naskh Arabic" w:cs="Noto Naskh Arabic" w:eastAsia="Noto Naskh Arabic"/>
          <w:b w:val="0"/>
          <w:i w:val="0"/>
          <w:sz w:val="22"/>
        </w:rPr>
        <w:t>عدد كبير جداً من العرب، بعضهم يعيش في إسرائيل وآخرون في الأراضي التي يصفها المصدر بأنها «المحتلة» أو في دول مجاورة، تبنّوا الاسم الفلسطيني ويطالبون بالأرض لأنها كانت موطناً لهم منذ زمن طويل. ويذكر الكتيب أنه منذ الاعتراف الدولي بإسرائيل سعت حركات فلسطينية إلى إنهاء الوجود اليهودي في الأرض. ومنذ 1968 نُظّمت أنشطتها السياسية تحت اسم جامع جديد هو «منظمة التحرير الفلسطينية» (PLO). وقد تلقت القضية دعماً علنياً أو غير علني من دول عربية تحيط بإسرائيل. ولزيادة التعقيد، ساندت دول إسلامية في الشرق الأوسط وشمال أفريقيا القضية العربية في معارضتها لليهود، مع اعتبار القدس مدينة مقدسة في الإسلام.</w:t>
      </w:r>
    </w:p>
    <w:p>
      <w:pPr>
        <w:keepNext w:val="0"/>
        <w:spacing w:after="100" w:line="276" w:lineRule="auto"/>
        <w:jc w:val="right"/>
        <w:bidi w:val="1"/>
      </w:pPr>
      <w:r>
        <w:rPr w:rtl="1">
          <w:rFonts w:ascii="Noto Naskh Arabic" w:hAnsi="Noto Naskh Arabic" w:cs="Noto Naskh Arabic" w:eastAsia="Noto Naskh Arabic"/>
          <w:b w:val="0"/>
          <w:i w:val="0"/>
          <w:sz w:val="22"/>
        </w:rPr>
        <w:t>وما إن نذكر «مدينة مقدسة» حتى ندخل بُعداً دينياً في القضية العربية الإسرائيلية. فهذا صراع سياسي ذو جذور دينية قديمة وعميقة. والعرب واليهود يشتركون في نسب قديم، وكان أسلافهم يعبدون الإله نفسه بحسب رواية الكتاب المقدس. ومع مرور القرون اتخذ كل فريق طريقاً مختلفاً: اليهود — حيث التزموا دينياً — اتبعوا اليهودية، والعرب نشأت بينهم ديانة الإسلام. ويرى الكتيب أن المعتقدات المتعارضة تقع في جذور العداوة التي بلغت ذروتها في العصر الحديث.</w:t>
      </w:r>
    </w:p>
    <w:p>
      <w:pPr>
        <w:keepNext/>
        <w:spacing w:after="80" w:line="276" w:lineRule="auto" w:before="140"/>
        <w:jc w:val="right"/>
        <w:bidi w:val="1"/>
      </w:pPr>
      <w:r>
        <w:rPr w:rtl="1">
          <w:rFonts w:ascii="Noto Naskh Arabic" w:hAnsi="Noto Naskh Arabic" w:cs="Noto Naskh Arabic" w:eastAsia="Noto Naskh Arabic"/>
          <w:b/>
          <w:i w:val="0"/>
          <w:sz w:val="28"/>
        </w:rPr>
        <w:t>مفاوضات السلام</w:t>
      </w:r>
    </w:p>
    <w:p>
      <w:pPr>
        <w:keepNext w:val="0"/>
        <w:spacing w:after="100" w:line="276" w:lineRule="auto"/>
        <w:jc w:val="right"/>
        <w:bidi w:val="1"/>
      </w:pPr>
      <w:r>
        <w:rPr w:rtl="1">
          <w:rFonts w:ascii="Noto Naskh Arabic" w:hAnsi="Noto Naskh Arabic" w:cs="Noto Naskh Arabic" w:eastAsia="Noto Naskh Arabic"/>
          <w:b w:val="0"/>
          <w:i w:val="0"/>
          <w:sz w:val="22"/>
        </w:rPr>
        <w:t>ارتفعت الآمال في السنوات التي كُتب فيها هذا الكتيب بسبب خطوات لتبادل الأرض بالسلام، وشوهد أعداء سابقون يتصافحون بحثاً عن حل لمشكلات مستعصية. ومع ذلك بقي يهود يحتجون بأن إسرائيل قد تنازلت بالفعل عن جزء مما يعدّونه أرض الله؛ وقد اغتيل رئيس الوزراء الإسرائيلي الساعي للسلام إسحاق رابين سنة 1995 على يد إسرائيلي متطرف. وفي الجانب الآخر عارضت جماعات عربية عملية السلام بشدة. ويذكر الكتيب حركة حماس، التي تأسست سنة 1987، ويصف ميثاقها في ذلك الوقت بأنه انطلق من موقف يرى فلسطين كلها أرضاً للمسلمين، ويستشهد بعبارة منسوبة إلى محمد عن قتال المسلمين واليهود قبيل يوم القيامة.</w:t>
      </w:r>
    </w:p>
    <w:p>
      <w:pPr>
        <w:keepNext w:val="0"/>
        <w:spacing w:after="100" w:line="276" w:lineRule="auto"/>
        <w:jc w:val="right"/>
        <w:bidi w:val="1"/>
      </w:pPr>
      <w:r>
        <w:rPr w:rtl="1">
          <w:rFonts w:ascii="Noto Naskh Arabic" w:hAnsi="Noto Naskh Arabic" w:cs="Noto Naskh Arabic" w:eastAsia="Noto Naskh Arabic"/>
          <w:b w:val="0"/>
          <w:i w:val="0"/>
          <w:sz w:val="22"/>
        </w:rPr>
        <w:t>فما الذي يجري إذاً في هذه الأرض القديمة؟ وإلى أين يقود؟ يطلب الكتيب من القارئ أن ينظر إلى الأصول القديمة للوضع كما يسجلها الكتاب المقدس، لأنه ينطلق من أن تلك الأحداث مرتبطة بمستقبل الجنس البشري وبالتغيير القادم للعالم.</w:t>
      </w:r>
    </w:p>
    <w:p>
      <w:pPr>
        <w:keepNext/>
        <w:spacing w:after="80" w:line="276" w:lineRule="auto" w:before="140"/>
        <w:jc w:val="right"/>
        <w:bidi w:val="1"/>
      </w:pPr>
      <w:r>
        <w:rPr w:rtl="1">
          <w:rFonts w:ascii="Noto Naskh Arabic" w:hAnsi="Noto Naskh Arabic" w:cs="Noto Naskh Arabic" w:eastAsia="Noto Naskh Arabic"/>
          <w:b/>
          <w:i w:val="0"/>
          <w:sz w:val="28"/>
        </w:rPr>
        <w:t>الله هو المسيطر</w:t>
      </w:r>
    </w:p>
    <w:p>
      <w:pPr>
        <w:keepNext w:val="0"/>
        <w:spacing w:after="100" w:line="276" w:lineRule="auto"/>
        <w:jc w:val="right"/>
        <w:bidi w:val="1"/>
      </w:pPr>
      <w:r>
        <w:rPr w:rtl="1">
          <w:rFonts w:ascii="Noto Naskh Arabic" w:hAnsi="Noto Naskh Arabic" w:cs="Noto Naskh Arabic" w:eastAsia="Noto Naskh Arabic"/>
          <w:b w:val="0"/>
          <w:i w:val="0"/>
          <w:sz w:val="22"/>
        </w:rPr>
        <w:t>أول ما يطلب الكتيب تذكّره هو أن الخالق هو المسيطر، وأن مصير الأمم في يده. وقد قال الرسول بولس لفلاسفة عصره:</w:t>
      </w:r>
    </w:p>
    <w:p>
      <w:pPr>
        <w:keepNext w:val="0"/>
        <w:spacing w:after="120" w:line="276" w:lineRule="auto"/>
        <w:ind w:left="403" w:right="403"/>
        <w:jc w:val="right"/>
        <w:bidi w:val="1"/>
      </w:pPr>
      <w:r>
        <w:rPr w:rtl="1">
          <w:rFonts w:ascii="Noto Naskh Arabic" w:hAnsi="Noto Naskh Arabic" w:cs="Noto Naskh Arabic" w:eastAsia="Noto Naskh Arabic"/>
          <w:b w:val="0"/>
          <w:i w:val="0"/>
          <w:sz w:val="21"/>
        </w:rPr>
        <w:t>«الله الذي صنع العالم... صنع من دم واحد كل أمة من الناس ليسكنوا على كل وجه الأرض، وحتم بالأوقات المعينة وبحدود مسكنهم» (أعمال الرسل 17:24-26).</w:t>
      </w:r>
    </w:p>
    <w:p>
      <w:pPr>
        <w:keepNext w:val="0"/>
        <w:spacing w:after="100" w:line="276" w:lineRule="auto"/>
        <w:jc w:val="right"/>
        <w:bidi w:val="1"/>
      </w:pPr>
      <w:r>
        <w:rPr w:rtl="1">
          <w:rFonts w:ascii="Noto Naskh Arabic" w:hAnsi="Noto Naskh Arabic" w:cs="Noto Naskh Arabic" w:eastAsia="Noto Naskh Arabic"/>
          <w:b w:val="0"/>
          <w:i w:val="0"/>
          <w:sz w:val="22"/>
        </w:rPr>
        <w:t>وعلى الرغم من أن العرب واليهود يطالبون بأرض فلسطين، فإن الكتاب المقدس يعلن أن الأرض في النهاية لله، وأنه هو الذي يقرر من يسيطر عليها. وقد قال موسى إنها «أرض يعتني بها الرب إلهك. عينا الرب إلهك عليها دائماً من أول السنة إلى آخرها» (تثنية 11:12). ويرى الكتيب أيضاً أن موقعها والقدس جعلها في مركز طرق العالم القديم، جسرَ أرضٍ يصل أوروبا وآسيا بأفريقيا.</w:t>
      </w:r>
    </w:p>
    <w:p>
      <w:pPr>
        <w:keepNext w:val="0"/>
        <w:spacing w:after="100" w:line="276" w:lineRule="auto"/>
        <w:jc w:val="right"/>
        <w:bidi w:val="1"/>
      </w:pPr>
      <w:r>
        <w:rPr w:rtl="1">
          <w:rFonts w:ascii="Noto Naskh Arabic" w:hAnsi="Noto Naskh Arabic" w:cs="Noto Naskh Arabic" w:eastAsia="Noto Naskh Arabic"/>
          <w:b w:val="0"/>
          <w:i w:val="0"/>
          <w:sz w:val="22"/>
        </w:rPr>
        <w:t>في العصور القديمة هددت إمبراطوريات محيطة إسرائيل، وفي العصر الحديث واجهت تهديدات من بعض جيرانها ومن قوى أبعد. ويستشهد الكتيب بمزمور 83 عن أعداء إسرائيل:</w:t>
      </w:r>
    </w:p>
    <w:p>
      <w:pPr>
        <w:keepNext w:val="0"/>
        <w:spacing w:after="120" w:line="276" w:lineRule="auto"/>
        <w:ind w:left="403" w:right="403"/>
        <w:jc w:val="right"/>
        <w:bidi w:val="1"/>
      </w:pPr>
      <w:r>
        <w:rPr w:rtl="1">
          <w:rFonts w:ascii="Noto Naskh Arabic" w:hAnsi="Noto Naskh Arabic" w:cs="Noto Naskh Arabic" w:eastAsia="Noto Naskh Arabic"/>
          <w:b w:val="0"/>
          <w:i w:val="0"/>
          <w:sz w:val="21"/>
        </w:rPr>
        <w:t>«أعداؤك... مبغضوك... تشاوروا بالمكر على شعبك، وتآمروا على مختبئيك. قالوا: هلم نبدهم من بين الشعوب، ولا يُذكر اسم إسرائيل بعد. لأنهم تآمروا بالقلب معاً» (مزمور 83:2-5).</w:t>
      </w:r>
    </w:p>
    <w:p>
      <w:pPr>
        <w:keepNext w:val="0"/>
        <w:spacing w:after="100" w:line="276" w:lineRule="auto"/>
        <w:jc w:val="right"/>
        <w:bidi w:val="1"/>
      </w:pPr>
      <w:r>
        <w:rPr w:rtl="1">
          <w:rFonts w:ascii="Noto Naskh Arabic" w:hAnsi="Noto Naskh Arabic" w:cs="Noto Naskh Arabic" w:eastAsia="Noto Naskh Arabic"/>
          <w:b w:val="0"/>
          <w:i w:val="0"/>
          <w:sz w:val="22"/>
        </w:rPr>
        <w:t>ويصف المصدر الصراع بأنه ظهر في القتال الدموي والإرهاب الدولي وحرب الكلمات التي ملأت الصحف.</w:t>
      </w:r>
    </w:p>
    <w:p>
      <w:pPr>
        <w:keepNext/>
        <w:spacing w:after="80" w:line="276" w:lineRule="auto" w:before="140"/>
        <w:jc w:val="right"/>
        <w:bidi w:val="1"/>
      </w:pPr>
      <w:r>
        <w:rPr w:rtl="1">
          <w:rFonts w:ascii="Noto Naskh Arabic" w:hAnsi="Noto Naskh Arabic" w:cs="Noto Naskh Arabic" w:eastAsia="Noto Naskh Arabic"/>
          <w:b/>
          <w:i w:val="0"/>
          <w:sz w:val="28"/>
        </w:rPr>
        <w:t>مطالبات متنافسة على الأرض</w:t>
      </w:r>
    </w:p>
    <w:p>
      <w:pPr>
        <w:keepNext w:val="0"/>
        <w:spacing w:after="100" w:line="276" w:lineRule="auto"/>
        <w:jc w:val="right"/>
        <w:bidi w:val="1"/>
      </w:pPr>
      <w:r>
        <w:rPr w:rtl="1">
          <w:rFonts w:ascii="Noto Naskh Arabic" w:hAnsi="Noto Naskh Arabic" w:cs="Noto Naskh Arabic" w:eastAsia="Noto Naskh Arabic"/>
          <w:b w:val="0"/>
          <w:i w:val="0"/>
          <w:sz w:val="22"/>
        </w:rPr>
        <w:t>إذا كان حق التصرف في الأرض لله، فمن — بحسب حجة الكتيب — يوافق ادعاؤه وعد الله: اليهود أم العرب؟ يقول اليهود إن الأرض وُعد بها لأبيهم إبراهيم قبل أربعة آلاف سنة. ويجيب العرب بأنهم أيضاً من نسل إبراهيم، وأنهم عاشوا في المنطقة قروناً بينما كان معظم اليهود غائبين عنها إلى أن نشأت الحركة الصهيونية في أواخر القرن التاسع عشر وأصدرت الحكومة البريطانية وعد بلفور سنة 1917 مؤيدة «وطناً قومياً للشعب اليهودي» في فلسطين. واستمر الفلسطينيون في استخدام اسم فلسطين بعد انتهاء الانتداب البريطاني وقيام إسرائيل سنة 1948.</w:t>
      </w:r>
    </w:p>
    <w:p>
      <w:pPr>
        <w:keepNext/>
        <w:spacing w:after="80" w:line="276" w:lineRule="auto" w:before="140"/>
        <w:jc w:val="right"/>
        <w:bidi w:val="1"/>
      </w:pPr>
      <w:r>
        <w:rPr w:rtl="1">
          <w:rFonts w:ascii="Noto Naskh Arabic" w:hAnsi="Noto Naskh Arabic" w:cs="Noto Naskh Arabic" w:eastAsia="Noto Naskh Arabic"/>
          <w:b/>
          <w:i w:val="0"/>
          <w:sz w:val="28"/>
        </w:rPr>
        <w:t>أبناء إبراهيم</w:t>
      </w:r>
    </w:p>
    <w:p>
      <w:pPr>
        <w:keepNext w:val="0"/>
        <w:spacing w:after="100" w:line="276" w:lineRule="auto"/>
        <w:jc w:val="right"/>
        <w:bidi w:val="1"/>
      </w:pPr>
      <w:r>
        <w:rPr w:rtl="1">
          <w:rFonts w:ascii="Noto Naskh Arabic" w:hAnsi="Noto Naskh Arabic" w:cs="Noto Naskh Arabic" w:eastAsia="Noto Naskh Arabic"/>
          <w:b w:val="0"/>
          <w:i w:val="0"/>
          <w:sz w:val="22"/>
        </w:rPr>
        <w:t>يشترك العرب واليهود في إبراهيم أباً قديماً. وهم شعوب سامية، أي ترجع بحسب رواية سفر التكوين إلى سام ابن نوح. وبعد الطوفان، يروي الكتاب المقدس أن نسل نوح انحرف إلى الوثنية وبنى برج بابل «ليصنع لنفسه اسماً» بدلاً من إكرام اسم الله، فكانت النتيجة بلبلة الألسنة وتشتت العائلات. ومن أور الكلدانيين دعا الرب إبراهيم وزوجته سارة وابن أخيه لوط إلى كنعان، الأرض الممتدة جنوب الفرات نحو مصر. وهناك وعد إبراهيم:</w:t>
      </w:r>
    </w:p>
    <w:p>
      <w:pPr>
        <w:keepNext w:val="0"/>
        <w:spacing w:after="120" w:line="276" w:lineRule="auto"/>
        <w:ind w:left="403" w:right="403"/>
        <w:jc w:val="right"/>
        <w:bidi w:val="1"/>
      </w:pPr>
      <w:r>
        <w:rPr w:rtl="1">
          <w:rFonts w:ascii="Noto Naskh Arabic" w:hAnsi="Noto Naskh Arabic" w:cs="Noto Naskh Arabic" w:eastAsia="Noto Naskh Arabic"/>
          <w:b w:val="0"/>
          <w:i w:val="0"/>
          <w:sz w:val="21"/>
        </w:rPr>
        <w:t>«فأجعلك أمة عظيمة وأباركك وأعظم اسمك... وتتبارك فيك جميع قبائل الأرض» (تكوين 12:2-3).</w:t>
      </w:r>
    </w:p>
    <w:p>
      <w:pPr>
        <w:keepNext w:val="0"/>
        <w:spacing w:after="100" w:line="276" w:lineRule="auto"/>
        <w:jc w:val="right"/>
        <w:bidi w:val="1"/>
      </w:pPr>
      <w:r>
        <w:rPr w:rtl="1">
          <w:rFonts w:ascii="Noto Naskh Arabic" w:hAnsi="Noto Naskh Arabic" w:cs="Noto Naskh Arabic" w:eastAsia="Noto Naskh Arabic"/>
          <w:b w:val="0"/>
          <w:i w:val="0"/>
          <w:sz w:val="22"/>
        </w:rPr>
        <w:t>وعندما وصل إبراهيم إلى شكيم — نابلس الحالية في الضفة الغربية — أضاف الله: «لنسلك أعطي هذه الأرض» (تكوين 12:7). ثم من المرتفعات شمال القدس قال له:</w:t>
      </w:r>
    </w:p>
    <w:p>
      <w:pPr>
        <w:keepNext w:val="0"/>
        <w:spacing w:after="120" w:line="276" w:lineRule="auto"/>
        <w:ind w:left="403" w:right="403"/>
        <w:jc w:val="right"/>
        <w:bidi w:val="1"/>
      </w:pPr>
      <w:r>
        <w:rPr w:rtl="1">
          <w:rFonts w:ascii="Noto Naskh Arabic" w:hAnsi="Noto Naskh Arabic" w:cs="Noto Naskh Arabic" w:eastAsia="Noto Naskh Arabic"/>
          <w:b w:val="0"/>
          <w:i w:val="0"/>
          <w:sz w:val="21"/>
        </w:rPr>
        <w:t>«ارفع عينيك وانظر من الموضع الذي أنت فيه شمالاً وجنوباً وشرقاً وغرباً، لأن جميع الأرض التي أنت ترى لك أعطيها ولنسلك إلى الأبد» (تكوين 13:14-15).</w:t>
      </w:r>
    </w:p>
    <w:p>
      <w:pPr>
        <w:keepNext w:val="0"/>
        <w:spacing w:after="100" w:line="276" w:lineRule="auto"/>
        <w:jc w:val="right"/>
        <w:bidi w:val="1"/>
      </w:pPr>
      <w:r>
        <w:rPr w:rtl="1">
          <w:rFonts w:ascii="Noto Naskh Arabic" w:hAnsi="Noto Naskh Arabic" w:cs="Noto Naskh Arabic" w:eastAsia="Noto Naskh Arabic"/>
          <w:b w:val="0"/>
          <w:i w:val="0"/>
          <w:sz w:val="22"/>
        </w:rPr>
        <w:t>ودُعي إبراهيم إلى السير في الأرض طولاً وعرضاً، وحددت تكوين 15:18-21 حدود الوعد «من نهر مصر إلى النهر الكبير، نهر الفرات».</w:t>
      </w:r>
    </w:p>
    <w:p>
      <w:pPr>
        <w:keepNext w:val="0"/>
        <w:spacing w:after="100" w:line="276" w:lineRule="auto"/>
        <w:jc w:val="right"/>
        <w:bidi w:val="1"/>
      </w:pPr>
      <w:r>
        <w:rPr w:rtl="1">
          <w:rFonts w:ascii="Noto Naskh Arabic" w:hAnsi="Noto Naskh Arabic" w:cs="Noto Naskh Arabic" w:eastAsia="Noto Naskh Arabic"/>
          <w:b w:val="0"/>
          <w:i w:val="0"/>
          <w:sz w:val="22"/>
        </w:rPr>
        <w:t>لكن إبراهيم وسارة كانا متقدمين في السن بلا ولد. وفي الخامسة والثمانين أخذ إبراهيم هاجر المصرية، جارية سارة، فولدت إسماعيل. وقد قيل لها عن ابنها:</w:t>
      </w:r>
    </w:p>
    <w:p>
      <w:pPr>
        <w:keepNext w:val="0"/>
        <w:spacing w:after="120" w:line="276" w:lineRule="auto"/>
        <w:ind w:left="403" w:right="403"/>
        <w:jc w:val="right"/>
        <w:bidi w:val="1"/>
      </w:pPr>
      <w:r>
        <w:rPr w:rtl="1">
          <w:rFonts w:ascii="Noto Naskh Arabic" w:hAnsi="Noto Naskh Arabic" w:cs="Noto Naskh Arabic" w:eastAsia="Noto Naskh Arabic"/>
          <w:b w:val="0"/>
          <w:i w:val="0"/>
          <w:sz w:val="21"/>
        </w:rPr>
        <w:t>«تكثيراً أكثر نسلك فلا يُعد من الكثرة... يكون إنساناً وحشياً؛ يده على كل واحد ويد كل واحد عليه، وأمام جميع إخوته يسكن» (تكوين 16:10-12، بحسب ترجمة يذكرها المصدر).</w:t>
      </w:r>
    </w:p>
    <w:p>
      <w:pPr>
        <w:keepNext/>
        <w:spacing w:after="80" w:line="276" w:lineRule="auto" w:before="140"/>
        <w:jc w:val="right"/>
        <w:bidi w:val="1"/>
      </w:pPr>
      <w:r>
        <w:rPr w:rtl="1">
          <w:rFonts w:ascii="Noto Naskh Arabic" w:hAnsi="Noto Naskh Arabic" w:cs="Noto Naskh Arabic" w:eastAsia="Noto Naskh Arabic"/>
          <w:b/>
          <w:i w:val="0"/>
          <w:sz w:val="28"/>
        </w:rPr>
        <w:t>التراث العربي</w:t>
      </w:r>
    </w:p>
    <w:p>
      <w:pPr>
        <w:keepNext w:val="0"/>
        <w:spacing w:after="100" w:line="276" w:lineRule="auto"/>
        <w:jc w:val="right"/>
        <w:bidi w:val="1"/>
      </w:pPr>
      <w:r>
        <w:rPr w:rtl="1">
          <w:rFonts w:ascii="Noto Naskh Arabic" w:hAnsi="Noto Naskh Arabic" w:cs="Noto Naskh Arabic" w:eastAsia="Noto Naskh Arabic"/>
          <w:b w:val="0"/>
          <w:i w:val="0"/>
          <w:sz w:val="22"/>
        </w:rPr>
        <w:t>يربط الكتيب إسماعيل بأصول عربية بدوية، ثم يذكر أن إبراهيم — إذ لم يكن له بعد ابن من سارة — طلب أن يكون إسماعيل وارثه. فجاءه الجواب:</w:t>
      </w:r>
    </w:p>
    <w:p>
      <w:pPr>
        <w:keepNext w:val="0"/>
        <w:spacing w:after="120" w:line="276" w:lineRule="auto"/>
        <w:ind w:left="403" w:right="403"/>
        <w:jc w:val="right"/>
        <w:bidi w:val="1"/>
      </w:pPr>
      <w:r>
        <w:rPr w:rtl="1">
          <w:rFonts w:ascii="Noto Naskh Arabic" w:hAnsi="Noto Naskh Arabic" w:cs="Noto Naskh Arabic" w:eastAsia="Noto Naskh Arabic"/>
          <w:b w:val="0"/>
          <w:i w:val="0"/>
          <w:sz w:val="21"/>
        </w:rPr>
        <w:t>«بل سارة امرأتك تلد لك ابناً وتدعو اسمه إسحاق. وأقيم عهدي معه... وأما إسماعيل فقد سمعت لك فيه. ها أنا أباركه وأثمره وأكثره كثيراً جداً. اثني عشر رئيساً يلد وأجعله أمة كبيرة» (تكوين 17:19-20).</w:t>
      </w:r>
    </w:p>
    <w:p>
      <w:pPr>
        <w:keepNext w:val="0"/>
        <w:spacing w:after="100" w:line="276" w:lineRule="auto"/>
        <w:jc w:val="right"/>
        <w:bidi w:val="1"/>
      </w:pPr>
      <w:r>
        <w:rPr w:rtl="1">
          <w:rFonts w:ascii="Noto Naskh Arabic" w:hAnsi="Noto Naskh Arabic" w:cs="Noto Naskh Arabic" w:eastAsia="Noto Naskh Arabic"/>
          <w:b w:val="0"/>
          <w:i w:val="0"/>
          <w:sz w:val="22"/>
        </w:rPr>
        <w:t>ثم يقول الكتيب إن المواعيد تكررت لإسحاق، ثم ليعقوب: «يعطيك الله من ندى السماء ومن دسم الأرض وكثرة حنطة وخمر. ليستعبد لك شعوب وتسجد لك قبائل» (تكوين 27:28-29). وفي المقابل يذكر نبوءة عيسو بالسكن بعيداً عن خصب الأرض والعيش بالسيف. وهكذا يقدّم الكتاب المقدس، في قراءة هذا الكتيب، صورة أبناء إبراهيم المختلفين وهم ينتشرون شرقاً وجنوباً بينما يستقر خط إسحاق ويعقوب في أرض الموعد.</w:t>
      </w:r>
    </w:p>
    <w:p>
      <w:pPr>
        <w:keepNext/>
        <w:spacing w:after="80" w:line="276" w:lineRule="auto" w:before="140"/>
        <w:jc w:val="right"/>
        <w:bidi w:val="1"/>
      </w:pPr>
      <w:r>
        <w:rPr w:rtl="1">
          <w:rFonts w:ascii="Noto Naskh Arabic" w:hAnsi="Noto Naskh Arabic" w:cs="Noto Naskh Arabic" w:eastAsia="Noto Naskh Arabic"/>
          <w:b/>
          <w:i w:val="0"/>
          <w:sz w:val="28"/>
        </w:rPr>
        <w:t>عائلة منقسمة</w:t>
      </w:r>
    </w:p>
    <w:p>
      <w:pPr>
        <w:keepNext w:val="0"/>
        <w:spacing w:after="100" w:line="276" w:lineRule="auto"/>
        <w:jc w:val="right"/>
        <w:bidi w:val="1"/>
      </w:pPr>
      <w:r>
        <w:rPr w:rtl="1">
          <w:rFonts w:ascii="Noto Naskh Arabic" w:hAnsi="Noto Naskh Arabic" w:cs="Noto Naskh Arabic" w:eastAsia="Noto Naskh Arabic"/>
          <w:b w:val="0"/>
          <w:i w:val="0"/>
          <w:sz w:val="22"/>
        </w:rPr>
        <w:t>الصورة التي يرسمها المصدر هي عائلة منقسمة: من جهة إسحاق ويعقوب وأسباط إسرائيل الاثنا عشر، ومن جهة أخرى أبناء وعشائر عربية تحركت إلى الشرق والجنوب. ويستنتج الكتيب أن المقصد الإلهي في رواية الكتاب المقدس كان أن يسكن بنو إسرائيل الأرض التي قادهم الله إليها بعد خروجهم من عبودية مصر.</w:t>
      </w:r>
    </w:p>
    <w:p>
      <w:pPr>
        <w:keepNext/>
        <w:spacing w:after="80" w:line="276" w:lineRule="auto" w:before="140"/>
        <w:jc w:val="right"/>
        <w:bidi w:val="1"/>
      </w:pPr>
      <w:r>
        <w:rPr w:rtl="1">
          <w:rFonts w:ascii="Noto Naskh Arabic" w:hAnsi="Noto Naskh Arabic" w:cs="Noto Naskh Arabic" w:eastAsia="Noto Naskh Arabic"/>
          <w:b/>
          <w:i w:val="0"/>
          <w:sz w:val="28"/>
        </w:rPr>
        <w:t>مغناطيس للأمم</w:t>
      </w:r>
    </w:p>
    <w:p>
      <w:pPr>
        <w:keepNext w:val="0"/>
        <w:spacing w:after="100" w:line="276" w:lineRule="auto"/>
        <w:jc w:val="right"/>
        <w:bidi w:val="1"/>
      </w:pPr>
      <w:r>
        <w:rPr w:rtl="1">
          <w:rFonts w:ascii="Noto Naskh Arabic" w:hAnsi="Noto Naskh Arabic" w:cs="Noto Naskh Arabic" w:eastAsia="Noto Naskh Arabic"/>
          <w:b w:val="0"/>
          <w:i w:val="0"/>
          <w:sz w:val="22"/>
        </w:rPr>
        <w:t>كان ازدهار «أرض اللبن والعسل»، ووجود شعب يعبد الرب، تحدياً للإمبراطوريات الوثنية المحيطة. فمن نحو 750 ق.م اجتاح الأشوريون المملكة الشمالية، ثم استولى البابليون على مملكة يهوذا ونهبوا القدس وهيكلها. وكما اليوم، يقول الكتيب، كانت القدس بما لها من مكانة «مقدسة» هدفاً رئيسياً. ويستشهد بإشعياء 14 حيث يقول ملك بابل في كبريائه:</w:t>
      </w:r>
    </w:p>
    <w:p>
      <w:pPr>
        <w:keepNext w:val="0"/>
        <w:spacing w:after="120" w:line="276" w:lineRule="auto"/>
        <w:ind w:left="403" w:right="403"/>
        <w:jc w:val="right"/>
        <w:bidi w:val="1"/>
      </w:pPr>
      <w:r>
        <w:rPr w:rtl="1">
          <w:rFonts w:ascii="Noto Naskh Arabic" w:hAnsi="Noto Naskh Arabic" w:cs="Noto Naskh Arabic" w:eastAsia="Noto Naskh Arabic"/>
          <w:b w:val="0"/>
          <w:i w:val="0"/>
          <w:sz w:val="21"/>
        </w:rPr>
        <w:t>«أصعد إلى السماوات... أجلس أيضاً على جبل الاجتماع في أقاصي الشمال. أصعد فوق مرتفعات السحاب. أصير مثل العلي» (إشعياء 14:13-14).</w:t>
      </w:r>
    </w:p>
    <w:p>
      <w:pPr>
        <w:keepNext w:val="0"/>
        <w:spacing w:after="100" w:line="276" w:lineRule="auto"/>
        <w:jc w:val="right"/>
        <w:bidi w:val="1"/>
      </w:pPr>
      <w:r>
        <w:rPr w:rtl="1">
          <w:rFonts w:ascii="Noto Naskh Arabic" w:hAnsi="Noto Naskh Arabic" w:cs="Noto Naskh Arabic" w:eastAsia="Noto Naskh Arabic"/>
          <w:b w:val="0"/>
          <w:i w:val="0"/>
          <w:sz w:val="22"/>
        </w:rPr>
        <w:t>ويرى المصدر أن الأنبياء يقارنون بين آلهة بابل الزائلة وإله إسرائيل الباقي، وأن بعض تلك النبوات تنظر إلى تجدّد صراع ديني حول إسرائيل في «الأيام الأخيرة».</w:t>
      </w:r>
    </w:p>
    <w:p>
      <w:pPr>
        <w:keepNext/>
        <w:spacing w:after="80" w:line="276" w:lineRule="auto" w:before="140"/>
        <w:jc w:val="right"/>
        <w:bidi w:val="1"/>
      </w:pPr>
      <w:r>
        <w:rPr w:rtl="1">
          <w:rFonts w:ascii="Noto Naskh Arabic" w:hAnsi="Noto Naskh Arabic" w:cs="Noto Naskh Arabic" w:eastAsia="Noto Naskh Arabic"/>
          <w:b/>
          <w:i w:val="0"/>
          <w:sz w:val="28"/>
        </w:rPr>
        <w:t>عائلة عاصية</w:t>
      </w:r>
    </w:p>
    <w:p>
      <w:pPr>
        <w:keepNext w:val="0"/>
        <w:spacing w:after="100" w:line="276" w:lineRule="auto"/>
        <w:jc w:val="right"/>
        <w:bidi w:val="1"/>
      </w:pPr>
      <w:r>
        <w:rPr w:rtl="1">
          <w:rFonts w:ascii="Noto Naskh Arabic" w:hAnsi="Noto Naskh Arabic" w:cs="Noto Naskh Arabic" w:eastAsia="Noto Naskh Arabic"/>
          <w:b w:val="0"/>
          <w:i w:val="0"/>
          <w:sz w:val="22"/>
        </w:rPr>
        <w:t>يرى الكتيب أن عصيان الشعب اليهودي لأوامر الله ومساومته مع عبادة وممارسات جيرانه جلبت عليه الكوارث. فقد انتهى به الأمر عند «أنهار بابل»، يتذكر كيف صرخ أدوميون ضد القدس: «هدّوا، هدّوا حتى أساسها!» (مزمور 137:7). وبعد عودة بعضهم من بابل، رفض كثير من ذريتهم يسوع الذي يقدّمه العهد الجديد بوصفه المسيح الموعود. ثم دمّرت الجيوش الرومانية المدينة وتشتت اليهود.</w:t>
      </w:r>
    </w:p>
    <w:p>
      <w:pPr>
        <w:keepNext w:val="0"/>
        <w:spacing w:after="100" w:line="276" w:lineRule="auto"/>
        <w:jc w:val="right"/>
        <w:bidi w:val="1"/>
      </w:pPr>
      <w:r>
        <w:rPr w:rtl="1">
          <w:rFonts w:ascii="Noto Naskh Arabic" w:hAnsi="Noto Naskh Arabic" w:cs="Noto Naskh Arabic" w:eastAsia="Noto Naskh Arabic"/>
          <w:b w:val="0"/>
          <w:i w:val="0"/>
          <w:sz w:val="22"/>
        </w:rPr>
        <w:t>ويستخدم الكتيب مَثَل الكرامين الذي قاله يسوع: رب البيت هو الله، والكرم هو الأرض، والكرامون هم الذين أوكلت إليهم رعايته، والخدام هم الأنبياء، والابن هو يسوع. «فلما رأى الكرامون الابن قالوا فيما بينهم: هذا هو الوارث. هلموا نقتله ونأخذ ميراثه» (متى 21:38). ومن هذا يستنتج المصدر أن يسوع هو الوارث، وأن اليهود كانوا مستأمنين على الأرض لا مالكين مستقلين عنها.</w:t>
      </w:r>
    </w:p>
    <w:p>
      <w:pPr>
        <w:keepNext/>
        <w:spacing w:after="80" w:line="276" w:lineRule="auto" w:before="140"/>
        <w:jc w:val="right"/>
        <w:bidi w:val="1"/>
      </w:pPr>
      <w:r>
        <w:rPr w:rtl="1">
          <w:rFonts w:ascii="Noto Naskh Arabic" w:hAnsi="Noto Naskh Arabic" w:cs="Noto Naskh Arabic" w:eastAsia="Noto Naskh Arabic"/>
          <w:b/>
          <w:i w:val="0"/>
          <w:sz w:val="28"/>
        </w:rPr>
        <w:t>هل نسي الله مواعيده؟</w:t>
      </w:r>
    </w:p>
    <w:p>
      <w:pPr>
        <w:keepNext w:val="0"/>
        <w:spacing w:after="100" w:line="276" w:lineRule="auto"/>
        <w:jc w:val="right"/>
        <w:bidi w:val="1"/>
      </w:pPr>
      <w:r>
        <w:rPr w:rtl="1">
          <w:rFonts w:ascii="Noto Naskh Arabic" w:hAnsi="Noto Naskh Arabic" w:cs="Noto Naskh Arabic" w:eastAsia="Noto Naskh Arabic"/>
          <w:b w:val="0"/>
          <w:i w:val="0"/>
          <w:sz w:val="22"/>
        </w:rPr>
        <w:t>يسأل الكتيب: هل رفض الله اليهود نهائياً؟ ويجيب بالنفي، مستشهداً بتاريخ الاضطهادات والمذابح وبالمحرقة النازية، ثم بنصوص من حزقيال عن التشتت والعودة:</w:t>
      </w:r>
    </w:p>
    <w:p>
      <w:pPr>
        <w:keepNext w:val="0"/>
        <w:spacing w:after="120" w:line="276" w:lineRule="auto"/>
        <w:ind w:left="403" w:right="403"/>
        <w:jc w:val="right"/>
        <w:bidi w:val="1"/>
      </w:pPr>
      <w:r>
        <w:rPr w:rtl="1">
          <w:rFonts w:ascii="Noto Naskh Arabic" w:hAnsi="Noto Naskh Arabic" w:cs="Noto Naskh Arabic" w:eastAsia="Noto Naskh Arabic"/>
          <w:b w:val="0"/>
          <w:i w:val="0"/>
          <w:sz w:val="21"/>
        </w:rPr>
        <w:t>«وأسلمكم إلى أيدي الغرباء وأجري فيكم أحكاماً... ومع أني أبعدتهم بين الأمم وشتتهم في الأراضي... أجمعكم من الشعوب وأحشدكم من الأراضي التي تشتتم فيها وأعطيكم أرض إسرائيل» (حزقيال 11:9-17، بتصرف كما في المصدر).</w:t>
      </w:r>
    </w:p>
    <w:p>
      <w:pPr>
        <w:keepNext w:val="0"/>
        <w:spacing w:after="100" w:line="276" w:lineRule="auto"/>
        <w:jc w:val="right"/>
        <w:bidi w:val="1"/>
      </w:pPr>
      <w:r>
        <w:rPr w:rtl="1">
          <w:rFonts w:ascii="Noto Naskh Arabic" w:hAnsi="Noto Naskh Arabic" w:cs="Noto Naskh Arabic" w:eastAsia="Noto Naskh Arabic"/>
          <w:b w:val="0"/>
          <w:i w:val="0"/>
          <w:sz w:val="22"/>
        </w:rPr>
        <w:t>ويستشهد أيضاً بإشعياء: «أما الآن فهكذا يقول الرب خالقك يا يعقوب وجابلك يا إسرائيل: لا تخف لأني فديتك. دعوتك باسمك. أنت لي... أنتم شهودي، يقول الرب، وأنا الله» (إشعياء 43:1،12).</w:t>
      </w:r>
    </w:p>
    <w:p>
      <w:pPr>
        <w:keepNext w:val="0"/>
        <w:spacing w:after="100" w:line="276" w:lineRule="auto"/>
        <w:jc w:val="right"/>
        <w:bidi w:val="1"/>
      </w:pPr>
      <w:r>
        <w:rPr w:rtl="1">
          <w:rFonts w:ascii="Noto Naskh Arabic" w:hAnsi="Noto Naskh Arabic" w:cs="Noto Naskh Arabic" w:eastAsia="Noto Naskh Arabic"/>
          <w:b w:val="0"/>
          <w:i w:val="0"/>
          <w:sz w:val="22"/>
        </w:rPr>
        <w:t>ثم يشرح بولس، بحسب الرسالة إلى غلاطية، أن «النسل» النهائي لمواعيد إبراهيم هو المسيح: «وأما المواعيد فقيلت في إبراهيم وفي نسله... الذي هو المسيح» (غلاطية 3:16). ويرى الكتيب أن يسوع سيعود ليتمم تلك المواعيد، وأن الصراع بين اليهود والعرب لم يكن قد انتهى عند كتابة النص.</w:t>
      </w:r>
    </w:p>
    <w:p>
      <w:pPr>
        <w:keepNext/>
        <w:spacing w:after="80" w:line="276" w:lineRule="auto" w:before="140"/>
        <w:jc w:val="right"/>
        <w:bidi w:val="1"/>
      </w:pPr>
      <w:r>
        <w:rPr w:rtl="1">
          <w:rFonts w:ascii="Noto Naskh Arabic" w:hAnsi="Noto Naskh Arabic" w:cs="Noto Naskh Arabic" w:eastAsia="Noto Naskh Arabic"/>
          <w:b/>
          <w:i w:val="0"/>
          <w:sz w:val="28"/>
        </w:rPr>
        <w:t>الصراع على القوة «المقدسة»</w:t>
      </w:r>
    </w:p>
    <w:p>
      <w:pPr>
        <w:keepNext w:val="0"/>
        <w:spacing w:after="100" w:line="276" w:lineRule="auto"/>
        <w:jc w:val="right"/>
        <w:bidi w:val="1"/>
      </w:pPr>
      <w:r>
        <w:rPr w:rtl="1">
          <w:rFonts w:ascii="Noto Naskh Arabic" w:hAnsi="Noto Naskh Arabic" w:cs="Noto Naskh Arabic" w:eastAsia="Noto Naskh Arabic"/>
          <w:b w:val="0"/>
          <w:i w:val="0"/>
          <w:sz w:val="22"/>
        </w:rPr>
        <w:t>لم يكن النزاع في الشرق الأوسط متعلقاً بالحدود السياسية فقط، بل أيضاً بأرض ومدينة تُعدان مقدستين لأديان متعددة. ويذكر المصدر الحملات الصليبية في العصور الوسطى، كما يذكر تنافس كنائس مختلفة على مواقع مقدسة في القدس، إلى جانب عبادة يهودية ومسيحية وإسلامية في المدينة. ومع هذه المطالبات العميقة الجذور، لا يستغرب أن يكون حل الصراع بالغ الصعوبة.</w:t>
      </w:r>
    </w:p>
    <w:p>
      <w:pPr>
        <w:keepNext/>
        <w:spacing w:after="80" w:line="276" w:lineRule="auto" w:before="140"/>
        <w:jc w:val="right"/>
        <w:bidi w:val="1"/>
      </w:pPr>
      <w:r>
        <w:rPr w:rtl="1">
          <w:rFonts w:ascii="Noto Naskh Arabic" w:hAnsi="Noto Naskh Arabic" w:cs="Noto Naskh Arabic" w:eastAsia="Noto Naskh Arabic"/>
          <w:b/>
          <w:i w:val="0"/>
          <w:sz w:val="28"/>
        </w:rPr>
        <w:t>الاقتراب من الذروة</w:t>
      </w:r>
    </w:p>
    <w:p>
      <w:pPr>
        <w:keepNext w:val="0"/>
        <w:spacing w:after="100" w:line="276" w:lineRule="auto"/>
        <w:jc w:val="right"/>
        <w:bidi w:val="1"/>
      </w:pPr>
      <w:r>
        <w:rPr w:rtl="1">
          <w:rFonts w:ascii="Noto Naskh Arabic" w:hAnsi="Noto Naskh Arabic" w:cs="Noto Naskh Arabic" w:eastAsia="Noto Naskh Arabic"/>
          <w:b w:val="0"/>
          <w:i w:val="0"/>
          <w:sz w:val="22"/>
        </w:rPr>
        <w:t>يلخّص الكتيب بعض الأحداث التي وقعت حتى زمن نشره:</w:t>
      </w:r>
    </w:p>
    <w:p>
      <w:pPr>
        <w:keepNext/>
        <w:spacing w:after="20" w:line="276" w:lineRule="auto"/>
        <w:jc w:val="right"/>
        <w:bidi w:val="1"/>
      </w:pPr>
      <w:r>
        <w:rPr w:rtl="1">
          <w:rFonts w:ascii="Noto Naskh Arabic" w:hAnsi="Noto Naskh Arabic" w:cs="Noto Naskh Arabic" w:eastAsia="Noto Naskh Arabic"/>
          <w:b/>
          <w:i w:val="0"/>
          <w:sz w:val="22"/>
        </w:rPr>
        <w:t>1948</w:t>
      </w:r>
    </w:p>
    <w:p>
      <w:pPr>
        <w:keepNext w:val="0"/>
        <w:spacing w:after="100" w:line="276" w:lineRule="auto"/>
        <w:jc w:val="right"/>
        <w:bidi w:val="1"/>
      </w:pPr>
      <w:r>
        <w:rPr w:rtl="1">
          <w:rFonts w:ascii="Noto Naskh Arabic" w:hAnsi="Noto Naskh Arabic" w:cs="Noto Naskh Arabic" w:eastAsia="Noto Naskh Arabic"/>
          <w:b w:val="0"/>
          <w:i w:val="0"/>
          <w:sz w:val="22"/>
        </w:rPr>
        <w:t>14 مايو: مغادرة القوات البريطانية وقيام دولة إسرائيل. تبدأ حرب شاركت فيها خمس دول عربية. تُقسم القدس والأرض، وتتولى الأردن إدارة الضفة الغربية. ينتقل نحو 700,000 عربي من مناطق داخل إسرائيل إلى مخيمات لجوء عبر الحدود، وتتشكل جماعات تتبنى «تحرير» فلسطين.</w:t>
      </w:r>
    </w:p>
    <w:p>
      <w:pPr>
        <w:keepNext/>
        <w:spacing w:after="20" w:line="276" w:lineRule="auto"/>
        <w:jc w:val="right"/>
        <w:bidi w:val="1"/>
      </w:pPr>
      <w:r>
        <w:rPr w:rtl="1">
          <w:rFonts w:ascii="Noto Naskh Arabic" w:hAnsi="Noto Naskh Arabic" w:cs="Noto Naskh Arabic" w:eastAsia="Noto Naskh Arabic"/>
          <w:b/>
          <w:i w:val="0"/>
          <w:sz w:val="22"/>
        </w:rPr>
        <w:t>1967</w:t>
      </w:r>
    </w:p>
    <w:p>
      <w:pPr>
        <w:keepNext w:val="0"/>
        <w:spacing w:after="100" w:line="276" w:lineRule="auto"/>
        <w:jc w:val="right"/>
        <w:bidi w:val="1"/>
      </w:pPr>
      <w:r>
        <w:rPr w:rtl="1">
          <w:rFonts w:ascii="Noto Naskh Arabic" w:hAnsi="Noto Naskh Arabic" w:cs="Noto Naskh Arabic" w:eastAsia="Noto Naskh Arabic"/>
          <w:b w:val="0"/>
          <w:i w:val="0"/>
          <w:sz w:val="22"/>
        </w:rPr>
        <w:t>حرب الأيام الستة. إسرائيل تسيطر على القدس الشرقية ومرتفعات الجولان والضفة الغربية وسيناء المصرية وقطاع غزة.</w:t>
      </w:r>
    </w:p>
    <w:p>
      <w:pPr>
        <w:keepNext/>
        <w:spacing w:after="20" w:line="276" w:lineRule="auto"/>
        <w:jc w:val="right"/>
        <w:bidi w:val="1"/>
      </w:pPr>
      <w:r>
        <w:rPr w:rtl="1">
          <w:rFonts w:ascii="Noto Naskh Arabic" w:hAnsi="Noto Naskh Arabic" w:cs="Noto Naskh Arabic" w:eastAsia="Noto Naskh Arabic"/>
          <w:b/>
          <w:i w:val="0"/>
          <w:sz w:val="22"/>
        </w:rPr>
        <w:t>1968</w:t>
      </w:r>
    </w:p>
    <w:p>
      <w:pPr>
        <w:keepNext w:val="0"/>
        <w:spacing w:after="100" w:line="276" w:lineRule="auto"/>
        <w:jc w:val="right"/>
        <w:bidi w:val="1"/>
      </w:pPr>
      <w:r>
        <w:rPr w:rtl="1">
          <w:rFonts w:ascii="Noto Naskh Arabic" w:hAnsi="Noto Naskh Arabic" w:cs="Noto Naskh Arabic" w:eastAsia="Noto Naskh Arabic"/>
          <w:b w:val="0"/>
          <w:i w:val="0"/>
          <w:sz w:val="22"/>
        </w:rPr>
        <w:t>بروز منظمة التحرير الفلسطينية والهوية السياسية الفلسطينية بصورتها الحديثة.</w:t>
      </w:r>
    </w:p>
    <w:p>
      <w:pPr>
        <w:keepNext/>
        <w:spacing w:after="20" w:line="276" w:lineRule="auto"/>
        <w:jc w:val="right"/>
        <w:bidi w:val="1"/>
      </w:pPr>
      <w:r>
        <w:rPr w:rtl="1">
          <w:rFonts w:ascii="Noto Naskh Arabic" w:hAnsi="Noto Naskh Arabic" w:cs="Noto Naskh Arabic" w:eastAsia="Noto Naskh Arabic"/>
          <w:b/>
          <w:i w:val="0"/>
          <w:sz w:val="22"/>
        </w:rPr>
        <w:t>1973</w:t>
      </w:r>
    </w:p>
    <w:p>
      <w:pPr>
        <w:keepNext w:val="0"/>
        <w:spacing w:after="100" w:line="276" w:lineRule="auto"/>
        <w:jc w:val="right"/>
        <w:bidi w:val="1"/>
      </w:pPr>
      <w:r>
        <w:rPr w:rtl="1">
          <w:rFonts w:ascii="Noto Naskh Arabic" w:hAnsi="Noto Naskh Arabic" w:cs="Noto Naskh Arabic" w:eastAsia="Noto Naskh Arabic"/>
          <w:b w:val="0"/>
          <w:i w:val="0"/>
          <w:sz w:val="22"/>
        </w:rPr>
        <w:t>حرب يوم كيبور/حرب أكتوبر. هجوم من مصر وسوريا على إسرائيل.</w:t>
      </w:r>
    </w:p>
    <w:p>
      <w:pPr>
        <w:keepNext/>
        <w:spacing w:after="20" w:line="276" w:lineRule="auto"/>
        <w:jc w:val="right"/>
        <w:bidi w:val="1"/>
      </w:pPr>
      <w:r>
        <w:rPr w:rtl="1">
          <w:rFonts w:ascii="Noto Naskh Arabic" w:hAnsi="Noto Naskh Arabic" w:cs="Noto Naskh Arabic" w:eastAsia="Noto Naskh Arabic"/>
          <w:b/>
          <w:i w:val="0"/>
          <w:sz w:val="22"/>
        </w:rPr>
        <w:t>1979</w:t>
      </w:r>
    </w:p>
    <w:p>
      <w:pPr>
        <w:keepNext w:val="0"/>
        <w:spacing w:after="100" w:line="276" w:lineRule="auto"/>
        <w:jc w:val="right"/>
        <w:bidi w:val="1"/>
      </w:pPr>
      <w:r>
        <w:rPr w:rtl="1">
          <w:rFonts w:ascii="Noto Naskh Arabic" w:hAnsi="Noto Naskh Arabic" w:cs="Noto Naskh Arabic" w:eastAsia="Noto Naskh Arabic"/>
          <w:b w:val="0"/>
          <w:i w:val="0"/>
          <w:sz w:val="22"/>
        </w:rPr>
        <w:t>مصر وإسرائيل تعقدان معاهدة سلام، وإسرائيل تنسحب لاحقاً من سيناء.</w:t>
      </w:r>
    </w:p>
    <w:p>
      <w:pPr>
        <w:keepNext/>
        <w:spacing w:after="20" w:line="276" w:lineRule="auto"/>
        <w:jc w:val="right"/>
        <w:bidi w:val="1"/>
      </w:pPr>
      <w:r>
        <w:rPr w:rtl="1">
          <w:rFonts w:ascii="Noto Naskh Arabic" w:hAnsi="Noto Naskh Arabic" w:cs="Noto Naskh Arabic" w:eastAsia="Noto Naskh Arabic"/>
          <w:b/>
          <w:i w:val="0"/>
          <w:sz w:val="22"/>
        </w:rPr>
        <w:t>1982</w:t>
      </w:r>
    </w:p>
    <w:p>
      <w:pPr>
        <w:keepNext w:val="0"/>
        <w:spacing w:after="100" w:line="276" w:lineRule="auto"/>
        <w:jc w:val="right"/>
        <w:bidi w:val="1"/>
      </w:pPr>
      <w:r>
        <w:rPr w:rtl="1">
          <w:rFonts w:ascii="Noto Naskh Arabic" w:hAnsi="Noto Naskh Arabic" w:cs="Noto Naskh Arabic" w:eastAsia="Noto Naskh Arabic"/>
          <w:b w:val="0"/>
          <w:i w:val="0"/>
          <w:sz w:val="22"/>
        </w:rPr>
        <w:t>إسرائيل تدخل لبنان في سياق القتال مع منظمة التحرير الفلسطينية، ثم تنتقل قيادة المنظمة إلى تونس.</w:t>
      </w:r>
    </w:p>
    <w:p>
      <w:pPr>
        <w:keepNext/>
        <w:spacing w:after="20" w:line="276" w:lineRule="auto"/>
        <w:jc w:val="right"/>
        <w:bidi w:val="1"/>
      </w:pPr>
      <w:r>
        <w:rPr w:rtl="1">
          <w:rFonts w:ascii="Noto Naskh Arabic" w:hAnsi="Noto Naskh Arabic" w:cs="Noto Naskh Arabic" w:eastAsia="Noto Naskh Arabic"/>
          <w:b/>
          <w:i w:val="0"/>
          <w:sz w:val="22"/>
        </w:rPr>
        <w:t>1988</w:t>
      </w:r>
    </w:p>
    <w:p>
      <w:pPr>
        <w:keepNext w:val="0"/>
        <w:spacing w:after="100" w:line="276" w:lineRule="auto"/>
        <w:jc w:val="right"/>
        <w:bidi w:val="1"/>
      </w:pPr>
      <w:r>
        <w:rPr w:rtl="1">
          <w:rFonts w:ascii="Noto Naskh Arabic" w:hAnsi="Noto Naskh Arabic" w:cs="Noto Naskh Arabic" w:eastAsia="Noto Naskh Arabic"/>
          <w:b w:val="0"/>
          <w:i w:val="0"/>
          <w:sz w:val="22"/>
        </w:rPr>
        <w:t>بداية الانتفاضة الفلسطينية في غزة والضفة الغربية.</w:t>
      </w:r>
    </w:p>
    <w:p>
      <w:pPr>
        <w:keepNext/>
        <w:spacing w:after="20" w:line="276" w:lineRule="auto"/>
        <w:jc w:val="right"/>
        <w:bidi w:val="1"/>
      </w:pPr>
      <w:r>
        <w:rPr w:rtl="1">
          <w:rFonts w:ascii="Noto Naskh Arabic" w:hAnsi="Noto Naskh Arabic" w:cs="Noto Naskh Arabic" w:eastAsia="Noto Naskh Arabic"/>
          <w:b/>
          <w:i w:val="0"/>
          <w:sz w:val="22"/>
        </w:rPr>
        <w:t>1989</w:t>
      </w:r>
    </w:p>
    <w:p>
      <w:pPr>
        <w:keepNext w:val="0"/>
        <w:spacing w:after="100" w:line="276" w:lineRule="auto"/>
        <w:jc w:val="right"/>
        <w:bidi w:val="1"/>
      </w:pPr>
      <w:r>
        <w:rPr w:rtl="1">
          <w:rFonts w:ascii="Noto Naskh Arabic" w:hAnsi="Noto Naskh Arabic" w:cs="Noto Naskh Arabic" w:eastAsia="Noto Naskh Arabic"/>
          <w:b w:val="0"/>
          <w:i w:val="0"/>
          <w:sz w:val="22"/>
        </w:rPr>
        <w:t>انتخاب ياسر عرفات رئيساً لـ«دولة فلسطين» في المنفى.</w:t>
      </w:r>
    </w:p>
    <w:p>
      <w:pPr>
        <w:keepNext/>
        <w:spacing w:after="20" w:line="276" w:lineRule="auto"/>
        <w:jc w:val="right"/>
        <w:bidi w:val="1"/>
      </w:pPr>
      <w:r>
        <w:rPr w:rtl="1">
          <w:rFonts w:ascii="Noto Naskh Arabic" w:hAnsi="Noto Naskh Arabic" w:cs="Noto Naskh Arabic" w:eastAsia="Noto Naskh Arabic"/>
          <w:b/>
          <w:i w:val="0"/>
          <w:sz w:val="22"/>
        </w:rPr>
        <w:t>1991</w:t>
      </w:r>
    </w:p>
    <w:p>
      <w:pPr>
        <w:keepNext w:val="0"/>
        <w:spacing w:after="100" w:line="276" w:lineRule="auto"/>
        <w:jc w:val="right"/>
        <w:bidi w:val="1"/>
      </w:pPr>
      <w:r>
        <w:rPr w:rtl="1">
          <w:rFonts w:ascii="Noto Naskh Arabic" w:hAnsi="Noto Naskh Arabic" w:cs="Noto Naskh Arabic" w:eastAsia="Noto Naskh Arabic"/>
          <w:b w:val="0"/>
          <w:i w:val="0"/>
          <w:sz w:val="22"/>
        </w:rPr>
        <w:t>حرب الخليج؛ العراق يطلق صواريخ سكود على إسرائيل.</w:t>
      </w:r>
    </w:p>
    <w:p>
      <w:pPr>
        <w:keepNext/>
        <w:spacing w:after="20" w:line="276" w:lineRule="auto"/>
        <w:jc w:val="right"/>
        <w:bidi w:val="1"/>
      </w:pPr>
      <w:r>
        <w:rPr w:rtl="1">
          <w:rFonts w:ascii="Noto Naskh Arabic" w:hAnsi="Noto Naskh Arabic" w:cs="Noto Naskh Arabic" w:eastAsia="Noto Naskh Arabic"/>
          <w:b/>
          <w:i w:val="0"/>
          <w:sz w:val="22"/>
        </w:rPr>
        <w:t>1993</w:t>
      </w:r>
    </w:p>
    <w:p>
      <w:pPr>
        <w:keepNext w:val="0"/>
        <w:spacing w:after="100" w:line="276" w:lineRule="auto"/>
        <w:jc w:val="right"/>
        <w:bidi w:val="1"/>
      </w:pPr>
      <w:r>
        <w:rPr w:rtl="1">
          <w:rFonts w:ascii="Noto Naskh Arabic" w:hAnsi="Noto Naskh Arabic" w:cs="Noto Naskh Arabic" w:eastAsia="Noto Naskh Arabic"/>
          <w:b w:val="0"/>
          <w:i w:val="0"/>
          <w:sz w:val="22"/>
        </w:rPr>
        <w:t>بدء عملية سلام رسمية ومصافحة قادة من منظمة التحرير وإسرائيل.</w:t>
      </w:r>
    </w:p>
    <w:p>
      <w:pPr>
        <w:keepNext/>
        <w:spacing w:after="20" w:line="276" w:lineRule="auto"/>
        <w:jc w:val="right"/>
        <w:bidi w:val="1"/>
      </w:pPr>
      <w:r>
        <w:rPr w:rtl="1">
          <w:rFonts w:ascii="Noto Naskh Arabic" w:hAnsi="Noto Naskh Arabic" w:cs="Noto Naskh Arabic" w:eastAsia="Noto Naskh Arabic"/>
          <w:b/>
          <w:i w:val="0"/>
          <w:sz w:val="22"/>
        </w:rPr>
        <w:t>1994</w:t>
      </w:r>
    </w:p>
    <w:p>
      <w:pPr>
        <w:keepNext w:val="0"/>
        <w:spacing w:after="100" w:line="276" w:lineRule="auto"/>
        <w:jc w:val="right"/>
        <w:bidi w:val="1"/>
      </w:pPr>
      <w:r>
        <w:rPr w:rtl="1">
          <w:rFonts w:ascii="Noto Naskh Arabic" w:hAnsi="Noto Naskh Arabic" w:cs="Noto Naskh Arabic" w:eastAsia="Noto Naskh Arabic"/>
          <w:b w:val="0"/>
          <w:i w:val="0"/>
          <w:sz w:val="22"/>
        </w:rPr>
        <w:t>السلطة الفلسطينية تتولى الإدارة في غزة وأريحا، والأردن يوقع معاهدة سلام مع إسرائيل.</w:t>
      </w:r>
    </w:p>
    <w:p>
      <w:pPr>
        <w:keepNext/>
        <w:spacing w:after="20" w:line="276" w:lineRule="auto"/>
        <w:jc w:val="right"/>
        <w:bidi w:val="1"/>
      </w:pPr>
      <w:r>
        <w:rPr w:rtl="1">
          <w:rFonts w:ascii="Noto Naskh Arabic" w:hAnsi="Noto Naskh Arabic" w:cs="Noto Naskh Arabic" w:eastAsia="Noto Naskh Arabic"/>
          <w:b/>
          <w:i w:val="0"/>
          <w:sz w:val="22"/>
        </w:rPr>
        <w:t>1998</w:t>
      </w:r>
    </w:p>
    <w:p>
      <w:pPr>
        <w:keepNext w:val="0"/>
        <w:spacing w:after="100" w:line="276" w:lineRule="auto"/>
        <w:jc w:val="right"/>
        <w:bidi w:val="1"/>
      </w:pPr>
      <w:r>
        <w:rPr w:rtl="1">
          <w:rFonts w:ascii="Noto Naskh Arabic" w:hAnsi="Noto Naskh Arabic" w:cs="Noto Naskh Arabic" w:eastAsia="Noto Naskh Arabic"/>
          <w:b w:val="0"/>
          <w:i w:val="0"/>
          <w:sz w:val="22"/>
        </w:rPr>
        <w:t>الذكرى الخمسون لقيام دولة إسرائيل.</w:t>
      </w:r>
    </w:p>
    <w:p>
      <w:pPr>
        <w:keepNext/>
        <w:spacing w:after="80" w:line="276" w:lineRule="auto" w:before="140"/>
        <w:jc w:val="right"/>
        <w:bidi w:val="1"/>
      </w:pPr>
      <w:r>
        <w:rPr w:rtl="1">
          <w:rFonts w:ascii="Noto Naskh Arabic" w:hAnsi="Noto Naskh Arabic" w:cs="Noto Naskh Arabic" w:eastAsia="Noto Naskh Arabic"/>
          <w:b/>
          <w:i w:val="0"/>
          <w:sz w:val="28"/>
        </w:rPr>
        <w:t>ما الذي لم يحدث بعد؟</w:t>
      </w:r>
    </w:p>
    <w:p>
      <w:pPr>
        <w:keepNext w:val="0"/>
        <w:spacing w:after="100" w:line="276" w:lineRule="auto"/>
        <w:jc w:val="right"/>
        <w:bidi w:val="1"/>
      </w:pPr>
      <w:r>
        <w:rPr w:rtl="1">
          <w:rFonts w:ascii="Noto Naskh Arabic" w:hAnsi="Noto Naskh Arabic" w:cs="Noto Naskh Arabic" w:eastAsia="Noto Naskh Arabic"/>
          <w:b w:val="0"/>
          <w:i w:val="0"/>
          <w:sz w:val="22"/>
        </w:rPr>
        <w:t>ينتقل الكتيب بعد ذلك من التاريخ إلى تفسير نبوي. ويرى قرّاء الكتاب المقدس الذين يتبنون هذا التفسير أن فترة من الاستقرار النسبي تسبق عودة يسوع المسيح، وأن حزقيال 38 يصوّر ائتلافاً تقوده شخصية تسمى «جوج» يغزو الأرض من الشمال «في الأيام الأخيرة»، مع ذكر فارس (إيران) وليبيا. ويقتبس:</w:t>
      </w:r>
    </w:p>
    <w:p>
      <w:pPr>
        <w:keepNext w:val="0"/>
        <w:spacing w:after="120" w:line="276" w:lineRule="auto"/>
        <w:ind w:left="403" w:right="403"/>
        <w:jc w:val="right"/>
        <w:bidi w:val="1"/>
      </w:pPr>
      <w:r>
        <w:rPr w:rtl="1">
          <w:rFonts w:ascii="Noto Naskh Arabic" w:hAnsi="Noto Naskh Arabic" w:cs="Noto Naskh Arabic" w:eastAsia="Noto Naskh Arabic"/>
          <w:b w:val="0"/>
          <w:i w:val="0"/>
          <w:sz w:val="21"/>
        </w:rPr>
        <w:t>«أصعد على أرض أعراء معمورة، على شعب مجموع من الأمم... ساكن في وسط الأرض» (حزقيال 38:11-12).</w:t>
      </w:r>
    </w:p>
    <w:p>
      <w:pPr>
        <w:keepNext w:val="0"/>
        <w:spacing w:after="120" w:line="276" w:lineRule="auto"/>
        <w:ind w:left="403" w:right="403"/>
        <w:jc w:val="right"/>
        <w:bidi w:val="1"/>
      </w:pPr>
      <w:r>
        <w:rPr w:rtl="1">
          <w:rFonts w:ascii="Noto Naskh Arabic" w:hAnsi="Noto Naskh Arabic" w:cs="Noto Naskh Arabic" w:eastAsia="Noto Naskh Arabic"/>
          <w:b w:val="0"/>
          <w:i w:val="0"/>
          <w:sz w:val="21"/>
        </w:rPr>
        <w:t>«في ذلك اليوم عند سكن شعبي إسرائيل آمنين... تأتي من موضعك من أقاصي الشمال... وتصعد على شعبي إسرائيل كسحابة لتغطي الأرض. في الأيام الأخيرة يكون... لكي تعرفني الأمم حين أتقدس فيك أمام أعينهم» (حزقيال 38:14-16، بحسب الصياغة التي يستخدمها المصدر).</w:t>
      </w:r>
    </w:p>
    <w:p>
      <w:pPr>
        <w:keepNext/>
        <w:spacing w:after="80" w:line="276" w:lineRule="auto" w:before="140"/>
        <w:jc w:val="right"/>
        <w:bidi w:val="1"/>
      </w:pPr>
      <w:r>
        <w:rPr w:rtl="1">
          <w:rFonts w:ascii="Noto Naskh Arabic" w:hAnsi="Noto Naskh Arabic" w:cs="Noto Naskh Arabic" w:eastAsia="Noto Naskh Arabic"/>
          <w:b/>
          <w:i w:val="0"/>
          <w:sz w:val="28"/>
        </w:rPr>
        <w:t>يوم الرب</w:t>
      </w:r>
    </w:p>
    <w:p>
      <w:pPr>
        <w:keepNext w:val="0"/>
        <w:spacing w:after="100" w:line="276" w:lineRule="auto"/>
        <w:jc w:val="right"/>
        <w:bidi w:val="1"/>
      </w:pPr>
      <w:r>
        <w:rPr w:rtl="1">
          <w:rFonts w:ascii="Noto Naskh Arabic" w:hAnsi="Noto Naskh Arabic" w:cs="Noto Naskh Arabic" w:eastAsia="Noto Naskh Arabic"/>
          <w:b w:val="0"/>
          <w:i w:val="0"/>
          <w:sz w:val="22"/>
        </w:rPr>
        <w:t>يسأل الكتيب كيف يمكن أن «يسكنوا آمنين» ما لم يوجد نوع من ترتيبات السلام مع الجيران، ويرى أن أي سلام كهذا سيكون مؤقتاً. ثم يستشهد بحزقيال عن زلزال عظيم وتدخل إلهي ضد المهاجمين، لينتهي النص: «فيعلمون أني أنا الرب» (حزقيال 38:23).</w:t>
      </w:r>
    </w:p>
    <w:p>
      <w:pPr>
        <w:keepNext w:val="0"/>
        <w:spacing w:after="100" w:line="276" w:lineRule="auto"/>
        <w:jc w:val="right"/>
        <w:bidi w:val="1"/>
      </w:pPr>
      <w:r>
        <w:rPr w:rtl="1">
          <w:rFonts w:ascii="Noto Naskh Arabic" w:hAnsi="Noto Naskh Arabic" w:cs="Noto Naskh Arabic" w:eastAsia="Noto Naskh Arabic"/>
          <w:b w:val="0"/>
          <w:i w:val="0"/>
          <w:sz w:val="22"/>
        </w:rPr>
        <w:t>ويجمع ذلك مع نبوات أخرى عن «يوم الرب»، ولا سيما زكريا 14، حيث تُجمع أمم على القدس ثم يتدخل الرب. ويربط الكتيب «قدميه» في زكريا بعودة يسوع كما يفهم أعمال الرسل 1:11:</w:t>
      </w:r>
    </w:p>
    <w:p>
      <w:pPr>
        <w:keepNext w:val="0"/>
        <w:spacing w:after="120" w:line="276" w:lineRule="auto"/>
        <w:ind w:left="403" w:right="403"/>
        <w:jc w:val="right"/>
        <w:bidi w:val="1"/>
      </w:pPr>
      <w:r>
        <w:rPr w:rtl="1">
          <w:rFonts w:ascii="Noto Naskh Arabic" w:hAnsi="Noto Naskh Arabic" w:cs="Noto Naskh Arabic" w:eastAsia="Noto Naskh Arabic"/>
          <w:b w:val="0"/>
          <w:i w:val="0"/>
          <w:sz w:val="21"/>
        </w:rPr>
        <w:t>«هوذا يوم للرب يأتي... وأجمع كل الأمم على أورشليم للحرب فتؤخذ المدينة... فيخرج الرب ويحارب تلك الأمم... وتقف قدماه في ذلك اليوم على جبل الزيتون الذي قدام أورشليم من الشرق، فينشق جبل الزيتون... ويأتي الرب إلهي وجميع القديسين معك... ويكون الرب ملكاً على كل الأرض. في ذلك اليوم يكون الرب وحده واسمه وحده» (زكريا 14:1-9).</w:t>
      </w:r>
    </w:p>
    <w:p>
      <w:pPr>
        <w:keepNext/>
        <w:spacing w:after="80" w:line="276" w:lineRule="auto" w:before="140"/>
        <w:jc w:val="right"/>
        <w:bidi w:val="1"/>
      </w:pPr>
      <w:r>
        <w:rPr w:rtl="1">
          <w:rFonts w:ascii="Noto Naskh Arabic" w:hAnsi="Noto Naskh Arabic" w:cs="Noto Naskh Arabic" w:eastAsia="Noto Naskh Arabic"/>
          <w:b/>
          <w:i w:val="0"/>
          <w:sz w:val="28"/>
        </w:rPr>
        <w:t>لمحة رائعة عمّا سيأتي</w:t>
      </w:r>
    </w:p>
    <w:p>
      <w:pPr>
        <w:keepNext w:val="0"/>
        <w:spacing w:after="100" w:line="276" w:lineRule="auto"/>
        <w:jc w:val="right"/>
        <w:bidi w:val="1"/>
      </w:pPr>
      <w:r>
        <w:rPr w:rtl="1">
          <w:rFonts w:ascii="Noto Naskh Arabic" w:hAnsi="Noto Naskh Arabic" w:cs="Noto Naskh Arabic" w:eastAsia="Noto Naskh Arabic"/>
          <w:b w:val="0"/>
          <w:i w:val="0"/>
          <w:sz w:val="22"/>
        </w:rPr>
        <w:t>وفق رؤية الكتيب، فإن الهجوم النهائي على القدس وأرض الله ينتهي بالفشل، ثم يعاد تنظيم الأرض تحت حكم المسيح. ويشير إلى رؤى حزقيال للأرض موزعة بين أسباط إسرائيل وإلى صورة إشعياء لبيت عبادة يكون «بيت صلاة لكل الشعوب» (إشعياء 56:7).</w:t>
      </w:r>
    </w:p>
    <w:p>
      <w:pPr>
        <w:keepNext w:val="0"/>
        <w:spacing w:after="100" w:line="276" w:lineRule="auto"/>
        <w:jc w:val="right"/>
        <w:bidi w:val="1"/>
      </w:pPr>
      <w:r>
        <w:rPr w:rtl="1">
          <w:rFonts w:ascii="Noto Naskh Arabic" w:hAnsi="Noto Naskh Arabic" w:cs="Noto Naskh Arabic" w:eastAsia="Noto Naskh Arabic"/>
          <w:b w:val="0"/>
          <w:i w:val="0"/>
          <w:sz w:val="22"/>
        </w:rPr>
        <w:t>ويقرّ المصدر بأن معظم الإسرائيليين اليوم — بحسب زمن كتابة النص — لا يتصفون بالتقوى التي يتصورها، لكنه يتوقع أن اليهود الذين يتغير موقفهم عند لقاء المسيح سيعيشون في الأرض. ثم يقتبس زكريا:</w:t>
      </w:r>
    </w:p>
    <w:p>
      <w:pPr>
        <w:keepNext w:val="0"/>
        <w:spacing w:after="120" w:line="276" w:lineRule="auto"/>
        <w:ind w:left="403" w:right="403"/>
        <w:jc w:val="right"/>
        <w:bidi w:val="1"/>
      </w:pPr>
      <w:r>
        <w:rPr w:rtl="1">
          <w:rFonts w:ascii="Noto Naskh Arabic" w:hAnsi="Noto Naskh Arabic" w:cs="Noto Naskh Arabic" w:eastAsia="Noto Naskh Arabic"/>
          <w:b w:val="0"/>
          <w:i w:val="0"/>
          <w:sz w:val="21"/>
        </w:rPr>
        <w:t>«تأتي شعوب كثيرة وأمم قوية ليطلبوا رب الجنود في أورشليم وليسترضوا وجه الرب... في تلك الأيام يمسك عشرة رجال من جميع ألسنة الأمم بذيل رجل يهودي قائلين: نذهب معكم لأننا سمعنا أن الله معكم» (زكريا 8:22-23).</w:t>
      </w:r>
    </w:p>
    <w:p>
      <w:pPr>
        <w:keepNext/>
        <w:spacing w:after="80" w:line="276" w:lineRule="auto" w:before="140"/>
        <w:jc w:val="right"/>
        <w:bidi w:val="1"/>
      </w:pPr>
      <w:r>
        <w:rPr w:rtl="1">
          <w:rFonts w:ascii="Noto Naskh Arabic" w:hAnsi="Noto Naskh Arabic" w:cs="Noto Naskh Arabic" w:eastAsia="Noto Naskh Arabic"/>
          <w:b/>
          <w:i w:val="0"/>
          <w:sz w:val="28"/>
        </w:rPr>
        <w:t>ماذا عن إسماعيل والعرب؟</w:t>
      </w:r>
    </w:p>
    <w:p>
      <w:pPr>
        <w:keepNext w:val="0"/>
        <w:spacing w:after="100" w:line="276" w:lineRule="auto"/>
        <w:jc w:val="right"/>
        <w:bidi w:val="1"/>
      </w:pPr>
      <w:r>
        <w:rPr w:rtl="1">
          <w:rFonts w:ascii="Noto Naskh Arabic" w:hAnsi="Noto Naskh Arabic" w:cs="Noto Naskh Arabic" w:eastAsia="Noto Naskh Arabic"/>
          <w:b w:val="0"/>
          <w:i w:val="0"/>
          <w:sz w:val="22"/>
        </w:rPr>
        <w:t>يسأل الكتيب هل يُهمَل إسماعيل، وقد قيل عنه «قد باركته... وأجعله أمة كبيرة». ويرى أن جانباً من ذلك تحقق في كثرة الشعوب العربية وإسهاماتها الحضارية. ثم يطرح مستقبلاً مشروطاً، بحسب تفسيره، بأن يعترف العرب بإله إسرائيل وبالرب يسوع المسيح، فيعيشوا إلى جانب ذرية إسحاق ويعقوب ويشاركون في إعادة بناء المنطقة وازدهارها.</w:t>
      </w:r>
    </w:p>
    <w:p>
      <w:pPr>
        <w:keepNext w:val="0"/>
        <w:spacing w:after="120" w:line="276" w:lineRule="auto"/>
        <w:ind w:left="403" w:right="403"/>
        <w:jc w:val="right"/>
        <w:bidi w:val="1"/>
      </w:pPr>
      <w:r>
        <w:rPr w:rtl="1">
          <w:rFonts w:ascii="Noto Naskh Arabic" w:hAnsi="Noto Naskh Arabic" w:cs="Noto Naskh Arabic" w:eastAsia="Noto Naskh Arabic"/>
          <w:b w:val="0"/>
          <w:i w:val="0"/>
          <w:sz w:val="21"/>
        </w:rPr>
        <w:t>«تغطيك كثرة الجمال، بكران مديان وعيفة. كلها تأتي من شبا... وبنو معذبيك يأتون إليك خاضعين، وكل مهينيك يسجدون عند باطن قدميك، ويدعونك مدينة الرب، صهيون قدوس إسرائيل» (إشعياء 60:6-14).</w:t>
      </w:r>
    </w:p>
    <w:p>
      <w:pPr>
        <w:keepNext/>
        <w:spacing w:after="80" w:line="276" w:lineRule="auto" w:before="140"/>
        <w:jc w:val="right"/>
        <w:bidi w:val="1"/>
      </w:pPr>
      <w:r>
        <w:rPr w:rtl="1">
          <w:rFonts w:ascii="Noto Naskh Arabic" w:hAnsi="Noto Naskh Arabic" w:cs="Noto Naskh Arabic" w:eastAsia="Noto Naskh Arabic"/>
          <w:b/>
          <w:i w:val="0"/>
          <w:sz w:val="28"/>
        </w:rPr>
        <w:t>الازدهار في الشرق الأوسط</w:t>
      </w:r>
    </w:p>
    <w:p>
      <w:pPr>
        <w:keepNext w:val="0"/>
        <w:spacing w:after="100" w:line="276" w:lineRule="auto"/>
        <w:jc w:val="right"/>
        <w:bidi w:val="1"/>
      </w:pPr>
      <w:r>
        <w:rPr w:rtl="1">
          <w:rFonts w:ascii="Noto Naskh Arabic" w:hAnsi="Noto Naskh Arabic" w:cs="Noto Naskh Arabic" w:eastAsia="Noto Naskh Arabic"/>
          <w:b w:val="0"/>
          <w:i w:val="0"/>
          <w:sz w:val="22"/>
        </w:rPr>
        <w:t>يصور المصدر مستقبلاً من الازدهار بعد قبول شعوب المنطقة حكم المسيح:</w:t>
      </w:r>
    </w:p>
    <w:p>
      <w:pPr>
        <w:keepNext w:val="0"/>
        <w:spacing w:after="120" w:line="276" w:lineRule="auto"/>
        <w:ind w:left="403" w:right="403"/>
        <w:jc w:val="right"/>
        <w:bidi w:val="1"/>
      </w:pPr>
      <w:r>
        <w:rPr w:rtl="1">
          <w:rFonts w:ascii="Noto Naskh Arabic" w:hAnsi="Noto Naskh Arabic" w:cs="Noto Naskh Arabic" w:eastAsia="Noto Naskh Arabic"/>
          <w:b w:val="0"/>
          <w:i w:val="0"/>
          <w:sz w:val="21"/>
        </w:rPr>
        <w:t>«تفرح البرية والأرض اليابسة، ويبتهج القفر ويزهر كالنرجس» (إشعياء 35:1).</w:t>
      </w:r>
    </w:p>
    <w:p>
      <w:pPr>
        <w:keepNext w:val="0"/>
        <w:spacing w:after="120" w:line="276" w:lineRule="auto"/>
        <w:ind w:left="403" w:right="403"/>
        <w:jc w:val="right"/>
        <w:bidi w:val="1"/>
      </w:pPr>
      <w:r>
        <w:rPr w:rtl="1">
          <w:rFonts w:ascii="Noto Naskh Arabic" w:hAnsi="Noto Naskh Arabic" w:cs="Noto Naskh Arabic" w:eastAsia="Noto Naskh Arabic"/>
          <w:b w:val="0"/>
          <w:i w:val="0"/>
          <w:sz w:val="21"/>
        </w:rPr>
        <w:t>«في ذلك اليوم تكون سكة من مصر إلى أشور... وفي ذلك اليوم يكون إسرائيل ثلثاً لمصر ولأشور، بركة في الأرض، بها يبارك رب الجنود قائلاً: مبارك شعبي مصر وعمل يدي أشور وميراثي إسرائيل» (إشعياء 19:23-25).</w:t>
      </w:r>
    </w:p>
    <w:p>
      <w:pPr>
        <w:keepNext w:val="0"/>
        <w:spacing w:after="100" w:line="276" w:lineRule="auto"/>
        <w:jc w:val="right"/>
        <w:bidi w:val="1"/>
      </w:pPr>
      <w:r>
        <w:rPr w:rtl="1">
          <w:rFonts w:ascii="Noto Naskh Arabic" w:hAnsi="Noto Naskh Arabic" w:cs="Noto Naskh Arabic" w:eastAsia="Noto Naskh Arabic"/>
          <w:b w:val="0"/>
          <w:i w:val="0"/>
          <w:sz w:val="22"/>
        </w:rPr>
        <w:t>ويخلص إلى صورة مصالحة وسلام لعائلة إبراهيم وتحول مجيد في الشرق الأوسط.</w:t>
      </w:r>
    </w:p>
    <w:p>
      <w:pPr>
        <w:keepNext/>
        <w:spacing w:after="80" w:line="276" w:lineRule="auto" w:before="140"/>
        <w:jc w:val="right"/>
        <w:bidi w:val="1"/>
      </w:pPr>
      <w:r>
        <w:rPr w:rtl="1">
          <w:rFonts w:ascii="Noto Naskh Arabic" w:hAnsi="Noto Naskh Arabic" w:cs="Noto Naskh Arabic" w:eastAsia="Noto Naskh Arabic"/>
          <w:b/>
          <w:i w:val="0"/>
          <w:sz w:val="28"/>
        </w:rPr>
        <w:t>الخلاص بيسوع المسيح</w:t>
      </w:r>
    </w:p>
    <w:p>
      <w:pPr>
        <w:keepNext w:val="0"/>
        <w:spacing w:after="100" w:line="276" w:lineRule="auto"/>
        <w:jc w:val="right"/>
        <w:bidi w:val="1"/>
      </w:pPr>
      <w:r>
        <w:rPr w:rtl="1">
          <w:rFonts w:ascii="Noto Naskh Arabic" w:hAnsi="Noto Naskh Arabic" w:cs="Noto Naskh Arabic" w:eastAsia="Noto Naskh Arabic"/>
          <w:b w:val="0"/>
          <w:i w:val="0"/>
          <w:sz w:val="22"/>
        </w:rPr>
        <w:t>ينقل الكتيب الموضوع من الصراع الإقليمي إلى ما يراه دعوة شخصية لكل إنسان، أياً كانت قوميته. فقد قيل لإبراهيم إنه سيكون «أباً لجمهور من الأمم... وملوك منك يخرجون» (تكوين 17:5-6)، ويربط المصدر هذا الخط الملوكي بداود وسليمان وصولاً إلى يسوع المسيح. ويقدّمه يسوع، «ملك اليهود»، ملكاً عالمياً من القدس.</w:t>
      </w:r>
    </w:p>
    <w:p>
      <w:pPr>
        <w:keepNext w:val="0"/>
        <w:spacing w:after="100" w:line="276" w:lineRule="auto"/>
        <w:jc w:val="right"/>
        <w:bidi w:val="1"/>
      </w:pPr>
      <w:r>
        <w:rPr w:rtl="1">
          <w:rFonts w:ascii="Noto Naskh Arabic" w:hAnsi="Noto Naskh Arabic" w:cs="Noto Naskh Arabic" w:eastAsia="Noto Naskh Arabic"/>
          <w:b w:val="0"/>
          <w:i w:val="0"/>
          <w:sz w:val="22"/>
        </w:rPr>
        <w:t>ويؤكد أن يسوع هو ابن الله وكذلك «ابن داود ابن إبراهيم» (متى 1:1)، وأن الخلاص معروض للناس من كل عرق ولسان إذا آمنوا به. ويقتبس يوحنا 3:16: «لأنه هكذا أحب الله العالم حتى بذل ابنه الوحيد، لكي لا يهلك كل من يؤمن به بل تكون له الحياة الأبدية».</w:t>
      </w:r>
    </w:p>
    <w:p>
      <w:pPr>
        <w:keepNext w:val="0"/>
        <w:spacing w:after="120" w:line="276" w:lineRule="auto"/>
        <w:ind w:left="403" w:right="403"/>
        <w:jc w:val="right"/>
        <w:bidi w:val="1"/>
      </w:pPr>
      <w:r>
        <w:rPr w:rtl="1">
          <w:rFonts w:ascii="Noto Naskh Arabic" w:hAnsi="Noto Naskh Arabic" w:cs="Noto Naskh Arabic" w:eastAsia="Noto Naskh Arabic"/>
          <w:b w:val="0"/>
          <w:i w:val="0"/>
          <w:sz w:val="21"/>
        </w:rPr>
        <w:t>«باسم يسوع المسيح الناصري الذي صلبتموه أنتم، الذي أقامه الله من الأموات... وليس بأحد غيره الخلاص، لأن ليس اسم آخر تحت السماء قد أُعطي بين الناس به ينبغي أن نخلص» (أعمال الرسل 4:10-12).</w:t>
      </w:r>
    </w:p>
    <w:p>
      <w:pPr>
        <w:keepNext w:val="0"/>
        <w:spacing w:after="100" w:line="276" w:lineRule="auto"/>
        <w:jc w:val="right"/>
        <w:bidi w:val="1"/>
      </w:pPr>
      <w:r>
        <w:rPr w:rtl="1">
          <w:rFonts w:ascii="Noto Naskh Arabic" w:hAnsi="Noto Naskh Arabic" w:cs="Noto Naskh Arabic" w:eastAsia="Noto Naskh Arabic"/>
          <w:b w:val="0"/>
          <w:i w:val="0"/>
          <w:sz w:val="22"/>
        </w:rPr>
        <w:t>ويشدد على أن خطة الخلاص، في قراءته، عالمية وليست عرقية: «جميع قبائل الأرض» تدخل في بركة إبراهيم. ثم يستشهد بكلمات بولس إلى مؤمنين أمميين:</w:t>
      </w:r>
    </w:p>
    <w:p>
      <w:pPr>
        <w:keepNext w:val="0"/>
        <w:spacing w:after="120" w:line="276" w:lineRule="auto"/>
        <w:ind w:left="403" w:right="403"/>
        <w:jc w:val="right"/>
        <w:bidi w:val="1"/>
      </w:pPr>
      <w:r>
        <w:rPr w:rtl="1">
          <w:rFonts w:ascii="Noto Naskh Arabic" w:hAnsi="Noto Naskh Arabic" w:cs="Noto Naskh Arabic" w:eastAsia="Noto Naskh Arabic"/>
          <w:b w:val="0"/>
          <w:i w:val="0"/>
          <w:sz w:val="21"/>
        </w:rPr>
        <w:t>«لأن كلكم الذين اعتمدتم بالمسيح قد لبستم المسيح... فإن كنتم للمسيح فأنتم إذاً نسل إبراهيم، وحسب الموعد ورثة» (غلاطية 3:27-29).</w:t>
      </w:r>
    </w:p>
    <w:p>
      <w:pPr>
        <w:keepNext/>
        <w:spacing w:after="80" w:line="276" w:lineRule="auto" w:before="140"/>
        <w:jc w:val="right"/>
        <w:bidi w:val="1"/>
      </w:pPr>
      <w:r>
        <w:rPr w:rtl="1">
          <w:rFonts w:ascii="Noto Naskh Arabic" w:hAnsi="Noto Naskh Arabic" w:cs="Noto Naskh Arabic" w:eastAsia="Noto Naskh Arabic"/>
          <w:b/>
          <w:i w:val="0"/>
          <w:sz w:val="28"/>
        </w:rPr>
        <w:t>نداؤنا إليك</w:t>
      </w:r>
    </w:p>
    <w:p>
      <w:pPr>
        <w:keepNext w:val="0"/>
        <w:spacing w:after="100" w:line="276" w:lineRule="auto"/>
        <w:jc w:val="right"/>
        <w:bidi w:val="1"/>
      </w:pPr>
      <w:r>
        <w:rPr w:rtl="1">
          <w:rFonts w:ascii="Noto Naskh Arabic" w:hAnsi="Noto Naskh Arabic" w:cs="Noto Naskh Arabic" w:eastAsia="Noto Naskh Arabic"/>
          <w:b w:val="0"/>
          <w:i w:val="0"/>
          <w:sz w:val="22"/>
        </w:rPr>
        <w:t>يختتم الكتيب بأن شؤون الشرق الأوسط مرتبطة، في نظره، بالتغييرات التي يتوقعها للعالم كله. وهو لا يدّعي معرفة كل ما سيحدث قبل الهجوم النهائي على القدس، لكنه يدعو القارئ إلى النظر في هذه الأمور واتخاذ ما يراه خطوات للانضمام إلى الرب يسوع المسيح.</w:t>
      </w:r>
    </w:p>
    <w:p>
      <w:pPr>
        <w:keepNext w:val="0"/>
        <w:spacing w:after="140" w:line="276" w:lineRule="auto"/>
        <w:jc w:val="right"/>
        <w:bidi w:val="1"/>
      </w:pPr>
      <w:r>
        <w:rPr w:rtl="1">
          <w:rFonts w:ascii="Noto Naskh Arabic" w:hAnsi="Noto Naskh Arabic" w:cs="Noto Naskh Arabic" w:eastAsia="Noto Naskh Arabic"/>
          <w:b/>
          <w:i w:val="0"/>
          <w:sz w:val="22"/>
        </w:rPr>
        <w:t>— ستانلي أوين</w:t>
      </w:r>
    </w:p>
    <w:p>
      <w:pPr>
        <w:keepNext w:val="0"/>
        <w:spacing w:after="100" w:line="276" w:lineRule="auto"/>
        <w:jc w:val="right"/>
        <w:bidi w:val="1"/>
      </w:pPr>
      <w:r>
        <w:rPr w:rtl="1">
          <w:rFonts w:ascii="Noto Naskh Arabic" w:hAnsi="Noto Naskh Arabic" w:cs="Noto Naskh Arabic" w:eastAsia="Noto Naskh Arabic"/>
          <w:b w:val="0"/>
          <w:i w:val="0"/>
          <w:sz w:val="22"/>
        </w:rPr>
        <w:t>اقتباسات الكتاب المقدس في الأصل الإنجليزي مأخوذة من New King James Version إلا حيث يشار إلى غير ذلك.</w:t>
      </w:r>
    </w:p>
    <w:p>
      <w:pPr>
        <w:keepNext w:val="0"/>
        <w:spacing w:after="100" w:line="276" w:lineRule="auto"/>
        <w:jc w:val="right"/>
        <w:bidi w:val="1"/>
      </w:pPr>
      <w:r>
        <w:rPr w:rtl="1">
          <w:rFonts w:ascii="Noto Naskh Arabic" w:hAnsi="Noto Naskh Arabic" w:cs="Noto Naskh Arabic" w:eastAsia="Noto Naskh Arabic"/>
          <w:b w:val="0"/>
          <w:i w:val="0"/>
          <w:sz w:val="22"/>
        </w:rPr>
        <w:t>أُعيد نشر هذا الكتيب بإذن كريم من The Christadelphian Magazine and Publishing Association Ltd (المملكة المتحدة)، التي تحتفظ بجميع الحقوق. يجوز تنزيل هذه الصفحة أو طباعتها للاستخدام الشخصي، ولكن يجب الحصول على إذن لأي إعادة نشر أخرى.</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cs="Noto Naskh Arabi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