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35</w:t>
      </w:r>
    </w:p>
    <w:p>
      <w:pPr>
        <w:jc w:val="center"/>
        <w:bidi w:val="1"/>
      </w:pPr>
      <w:r>
        <w:rPr>
          <w:rFonts w:ascii="Arial" w:hAnsi="Arial" w:cs="Arial"/>
          <w:b/>
          <w:i w:val="0"/>
          <w:color w:val="1F4E79"/>
          <w:sz w:val="36"/>
        </w:rPr>
        <w:t>الصلاة</w:t>
      </w:r>
    </w:p>
    <w:p>
      <w:pPr>
        <w:spacing w:after="80"/>
        <w:jc w:val="center"/>
        <w:bidi w:val="1"/>
      </w:pPr>
      <w:r>
        <w:rPr>
          <w:rFonts w:ascii="Arial" w:hAnsi="Arial" w:cs="Arial"/>
          <w:b/>
          <w:i w:val="0"/>
          <w:color w:val="333333"/>
          <w:sz w:val="20"/>
        </w:rPr>
        <w:t>القراءة  •  مزمور 107</w:t>
      </w:r>
    </w:p>
    <w:p>
      <w:pPr>
        <w:spacing w:before="70" w:after="24"/>
        <w:jc w:val="right"/>
        <w:keepNext/>
        <w:bidi w:val="1"/>
      </w:pPr>
      <w:r>
        <w:rPr>
          <w:rFonts w:ascii="Arial" w:hAnsi="Arial" w:cs="Arial"/>
          <w:b/>
          <w:i w:val="0"/>
          <w:color w:val="1F4E79"/>
          <w:sz w:val="24"/>
        </w:rPr>
        <w:t>امتياز عظيم</w:t>
      </w:r>
    </w:p>
    <w:p>
      <w:pPr>
        <w:spacing w:after="34" w:line="240" w:lineRule="auto"/>
        <w:jc w:val="right"/>
        <w:bidi w:val="1"/>
      </w:pPr>
      <w:r>
        <w:rPr>
          <w:rFonts w:ascii="Arial" w:hAnsi="Arial" w:cs="Arial"/>
          <w:b w:val="0"/>
          <w:i w:val="0"/>
          <w:sz w:val="19"/>
        </w:rPr>
        <w:t>الصلاة هي امتياز مخاطبة خالق السماء والأرض. الله أعظم منا بما لا يقاس، ومع ذلك يبين الكتاب مراراً أنه يصغي إلى الذين يقتربون منه بتواضع وصدق واحترام لكلمته.</w:t>
      </w:r>
    </w:p>
    <w:p>
      <w:pPr>
        <w:spacing w:before="70" w:after="24"/>
        <w:jc w:val="right"/>
        <w:keepNext/>
        <w:bidi w:val="1"/>
      </w:pPr>
      <w:r>
        <w:rPr>
          <w:rFonts w:ascii="Arial" w:hAnsi="Arial" w:cs="Arial"/>
          <w:b/>
          <w:i w:val="0"/>
          <w:color w:val="1F4E79"/>
          <w:sz w:val="24"/>
        </w:rPr>
        <w:t>الإله العظيم يدعو المتواضع أن يقترب</w:t>
      </w:r>
    </w:p>
    <w:p>
      <w:pPr>
        <w:spacing w:after="34" w:line="240" w:lineRule="auto"/>
        <w:jc w:val="right"/>
        <w:bidi w:val="1"/>
      </w:pPr>
      <w:r>
        <w:rPr>
          <w:rFonts w:ascii="Arial" w:hAnsi="Arial" w:cs="Arial"/>
          <w:b w:val="0"/>
          <w:i w:val="0"/>
          <w:sz w:val="19"/>
        </w:rPr>
        <w:t>الفرق بين الله والبشر لا يمكن أن يكون أعظم: هو الخالق ونحن خليقته. ومع ذلك لا يطلب الله من المخلصين أن يبقوا بعيداً، بل ينظر برضى إلى من يعرف حاجته ويأخذ كلمته بجدية.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«السموات كرسيي والأرض موطئ قدمي ... وإلى هذا أنظر: إلى المسكين والمنسحق الروح والمرتعد من كلامي.»</w:t>
            </w:r>
          </w:p>
          <w:p>
            <w:pPr>
              <w:spacing w:after="0"/>
              <w:jc w:val="right"/>
              <w:bidi w:val="1"/>
            </w:pPr>
            <w:r>
              <w:rPr>
                <w:rFonts w:ascii="Arial" w:hAnsi="Arial" w:cs="Arial"/>
                <w:b/>
                <w:i w:val="0"/>
                <w:color w:val="333333"/>
                <w:sz w:val="17"/>
              </w:rPr>
              <w:t>إشعياء 66:1-2  •  King James Version</w:t>
            </w:r>
          </w:p>
        </w:tc>
      </w:tr>
    </w:tbl>
    <w:p>
      <w:pPr>
        <w:spacing w:after="34" w:line="240" w:lineRule="auto"/>
        <w:jc w:val="right"/>
        <w:bidi w:val="1"/>
      </w:pPr>
      <w:r>
        <w:rPr>
          <w:rFonts w:ascii="Arial" w:hAnsi="Arial" w:cs="Arial"/>
          <w:b w:val="0"/>
          <w:i w:val="0"/>
          <w:sz w:val="19"/>
        </w:rPr>
        <w:t>لذلك تبدأ الصلاة بالتواضع. لا نأتي إلى الله وكأنه مدين لنا بشيء، بل لأننا نثق برحمته ولأنه أعلن في الكتاب أنه مستعد أن يسمع.</w:t>
      </w:r>
    </w:p>
    <w:p>
      <w:pPr>
        <w:spacing w:before="70" w:after="24"/>
        <w:jc w:val="right"/>
        <w:keepNext/>
        <w:bidi w:val="1"/>
      </w:pPr>
      <w:r>
        <w:rPr>
          <w:rFonts w:ascii="Arial" w:hAnsi="Arial" w:cs="Arial"/>
          <w:b/>
          <w:i w:val="0"/>
          <w:color w:val="1F4E79"/>
          <w:sz w:val="24"/>
        </w:rPr>
        <w:t>الاقتراب إلى إله قدوس</w:t>
      </w:r>
    </w:p>
    <w:p>
      <w:pPr>
        <w:spacing w:after="34" w:line="240" w:lineRule="auto"/>
        <w:jc w:val="right"/>
        <w:bidi w:val="1"/>
      </w:pPr>
      <w:r>
        <w:rPr>
          <w:rFonts w:ascii="Arial" w:hAnsi="Arial" w:cs="Arial"/>
          <w:b w:val="0"/>
          <w:i w:val="0"/>
          <w:sz w:val="19"/>
        </w:rPr>
        <w:t>يؤكد العهد القديم كثيراً قداسة الله وجلاله. عند جبل سيناء خاف بنو إسرائيل حين أعلن الله قوته (الخروج 19:17-20؛ 20:18-21). وكان موسى وسيطاً ينقل كلام الله إلى الشعب ويرفع أمور الشعب أمام الله.</w:t>
      </w:r>
    </w:p>
    <w:p>
      <w:pPr>
        <w:spacing w:after="34" w:line="240" w:lineRule="auto"/>
        <w:jc w:val="right"/>
        <w:bidi w:val="1"/>
      </w:pPr>
      <w:r>
        <w:rPr>
          <w:rFonts w:ascii="Arial" w:hAnsi="Arial" w:cs="Arial"/>
          <w:b w:val="0"/>
          <w:i w:val="0"/>
          <w:sz w:val="19"/>
        </w:rPr>
        <w:t>وفي خيمة الاجتماع مثّل قدس الأقداس حضور الله، ولم يدخل رئيس الكهنة إليه إلا في يوم الكفارة وبالطريقة التي أمر الله بها. والدرس واضح: لا يقرر الإنسان من نفسه كيف يقترب إلى الله.</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مبدأ يستمر</w:t>
            </w:r>
          </w:p>
          <w:p>
            <w:pPr>
              <w:spacing w:after="0"/>
              <w:jc w:val="right"/>
              <w:bidi w:val="1"/>
            </w:pPr>
            <w:r>
              <w:rPr>
                <w:rFonts w:ascii="Arial" w:hAnsi="Arial" w:cs="Arial"/>
                <w:b w:val="0"/>
                <w:i w:val="0"/>
                <w:sz w:val="18"/>
              </w:rPr>
              <w:t>الله قريب ورحيم، لكنه أيضاً قدوس. الصلاة ليست حديثاً عابراً مع ندّ مساوٍ لنا؛ إنها تجمع الثقة برحمته مع توقير عظمته.</w:t>
            </w:r>
          </w:p>
        </w:tc>
      </w:tr>
    </w:tbl>
    <w:p>
      <w:pPr>
        <w:spacing w:before="70" w:after="24"/>
        <w:jc w:val="right"/>
        <w:keepNext/>
        <w:bidi w:val="1"/>
      </w:pPr>
      <w:r>
        <w:rPr>
          <w:rFonts w:ascii="Arial" w:hAnsi="Arial" w:cs="Arial"/>
          <w:b/>
          <w:i w:val="0"/>
          <w:color w:val="1F4E79"/>
          <w:sz w:val="24"/>
        </w:rPr>
        <w:t>هل كان الناس العاديون يستطيعون الصلاة؟</w:t>
      </w:r>
    </w:p>
    <w:p>
      <w:pPr>
        <w:spacing w:after="34" w:line="240" w:lineRule="auto"/>
        <w:jc w:val="right"/>
        <w:bidi w:val="1"/>
      </w:pPr>
      <w:r>
        <w:rPr>
          <w:rFonts w:ascii="Arial" w:hAnsi="Arial" w:cs="Arial"/>
          <w:b w:val="0"/>
          <w:i w:val="0"/>
          <w:sz w:val="19"/>
        </w:rPr>
        <w:t>نعم. يحتوي الكتاب صلوات لأناس كثيرين وفي أماكن وظروف مختلفة. بعضهم عاش قبل شريعة موسى، وبعضهم من إسرائيل، وبعضهم من الأمم، وبعضهم حكام وبعضهم أناس عاديون. والصورة المستمرة هي أن الله يهتم بمن يطلبه بصدق.</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jc w:val="center"/>
              <w:keepNext/>
              <w:bidi w:val="1"/>
            </w:pPr>
            <w:r>
              <w:rPr>
                <w:rFonts w:ascii="Arial" w:hAnsi="Arial" w:cs="Arial"/>
                <w:b/>
                <w:i w:val="0"/>
                <w:color w:val="1F4E79"/>
                <w:sz w:val="16"/>
              </w:rPr>
              <w:t>الشخص</w:t>
            </w:r>
          </w:p>
        </w:tc>
        <w:tc>
          <w:tcPr>
            <w:tcW w:type="dxa" w:w="3355"/>
            <w:shd w:fill="D9EAF7"/>
          </w:tcPr>
          <w:p>
            <w:pPr>
              <w:jc w:val="center"/>
              <w:keepNext/>
              <w:bidi w:val="1"/>
            </w:pPr>
            <w:r>
              <w:rPr>
                <w:rFonts w:ascii="Arial" w:hAnsi="Arial" w:cs="Arial"/>
                <w:b/>
                <w:i w:val="0"/>
                <w:color w:val="1F4E79"/>
                <w:sz w:val="16"/>
              </w:rPr>
              <w:t>الموقف</w:t>
            </w:r>
          </w:p>
        </w:tc>
        <w:tc>
          <w:tcPr>
            <w:tcW w:type="dxa" w:w="3355"/>
            <w:shd w:fill="D9EAF7"/>
          </w:tcPr>
          <w:p>
            <w:pPr>
              <w:jc w:val="center"/>
              <w:keepNext/>
              <w:bidi w:val="1"/>
            </w:pPr>
            <w:r>
              <w:rPr>
                <w:rFonts w:ascii="Arial" w:hAnsi="Arial" w:cs="Arial"/>
                <w:b/>
                <w:i w:val="0"/>
                <w:color w:val="1F4E79"/>
                <w:sz w:val="16"/>
              </w:rPr>
              <w:t>ماذا تعلمنا الصلاة</w:t>
            </w:r>
          </w:p>
        </w:tc>
      </w:tr>
      <w:tr>
        <w:trPr>
          <w:cantSplit/>
        </w:trPr>
        <w:tc>
          <w:tcPr>
            <w:tcW w:type="dxa" w:w="3355"/>
          </w:tcPr>
          <w:p>
            <w:pPr>
              <w:spacing w:after="0"/>
              <w:jc w:val="right"/>
              <w:bidi w:val="1"/>
            </w:pPr>
            <w:r>
              <w:rPr>
                <w:rFonts w:ascii="Arial" w:hAnsi="Arial" w:cs="Arial"/>
                <w:b w:val="0"/>
                <w:i w:val="0"/>
                <w:sz w:val="16"/>
              </w:rPr>
              <w:t>خادم إبراهيم — التكوين 24</w:t>
            </w:r>
          </w:p>
        </w:tc>
        <w:tc>
          <w:tcPr>
            <w:tcW w:type="dxa" w:w="3355"/>
          </w:tcPr>
          <w:p>
            <w:pPr>
              <w:spacing w:after="0"/>
              <w:jc w:val="right"/>
              <w:bidi w:val="1"/>
            </w:pPr>
            <w:r>
              <w:rPr>
                <w:rFonts w:ascii="Arial" w:hAnsi="Arial" w:cs="Arial"/>
                <w:b w:val="0"/>
                <w:i w:val="0"/>
                <w:sz w:val="16"/>
              </w:rPr>
              <w:t>طلب من الله أن يرشد رحلته وهو يبحث عن زوجة لإسحاق.</w:t>
            </w:r>
          </w:p>
        </w:tc>
        <w:tc>
          <w:tcPr>
            <w:tcW w:type="dxa" w:w="3355"/>
          </w:tcPr>
          <w:p>
            <w:pPr>
              <w:spacing w:after="0"/>
              <w:jc w:val="right"/>
              <w:bidi w:val="1"/>
            </w:pPr>
            <w:r>
              <w:rPr>
                <w:rFonts w:ascii="Arial" w:hAnsi="Arial" w:cs="Arial"/>
                <w:b w:val="0"/>
                <w:i w:val="0"/>
                <w:sz w:val="16"/>
              </w:rPr>
              <w:t>يجوز أن نطلب الإرشاد، وينبغي أن نشكر عندما ننال المعونة.</w:t>
            </w:r>
          </w:p>
        </w:tc>
      </w:tr>
      <w:tr>
        <w:trPr>
          <w:cantSplit/>
        </w:trPr>
        <w:tc>
          <w:tcPr>
            <w:tcW w:type="dxa" w:w="3355"/>
          </w:tcPr>
          <w:p>
            <w:pPr>
              <w:spacing w:after="0"/>
              <w:jc w:val="right"/>
              <w:bidi w:val="1"/>
            </w:pPr>
            <w:r>
              <w:rPr>
                <w:rFonts w:ascii="Arial" w:hAnsi="Arial" w:cs="Arial"/>
                <w:b w:val="0"/>
                <w:i w:val="0"/>
                <w:sz w:val="16"/>
              </w:rPr>
              <w:t>حنة — صموئيل الأول 1</w:t>
            </w:r>
          </w:p>
        </w:tc>
        <w:tc>
          <w:tcPr>
            <w:tcW w:type="dxa" w:w="3355"/>
          </w:tcPr>
          <w:p>
            <w:pPr>
              <w:spacing w:after="0"/>
              <w:jc w:val="right"/>
              <w:bidi w:val="1"/>
            </w:pPr>
            <w:r>
              <w:rPr>
                <w:rFonts w:ascii="Arial" w:hAnsi="Arial" w:cs="Arial"/>
                <w:b w:val="0"/>
                <w:i w:val="0"/>
                <w:sz w:val="16"/>
              </w:rPr>
              <w:t>كانت في حزن عميق لأنها بلا ولد، فسكبت قلبها أمام الله.</w:t>
            </w:r>
          </w:p>
        </w:tc>
        <w:tc>
          <w:tcPr>
            <w:tcW w:type="dxa" w:w="3355"/>
          </w:tcPr>
          <w:p>
            <w:pPr>
              <w:spacing w:after="0"/>
              <w:jc w:val="right"/>
              <w:bidi w:val="1"/>
            </w:pPr>
            <w:r>
              <w:rPr>
                <w:rFonts w:ascii="Arial" w:hAnsi="Arial" w:cs="Arial"/>
                <w:b w:val="0"/>
                <w:i w:val="0"/>
                <w:sz w:val="16"/>
              </w:rPr>
              <w:t>نستطيع أن نأتي بأحزاننا الشخصية إلى الله بصدق.</w:t>
            </w:r>
          </w:p>
        </w:tc>
      </w:tr>
    </w:tbl>
    <w:p>
      <w:pPr>
        <w:spacing w:before="70" w:after="24"/>
        <w:jc w:val="right"/>
        <w:keepNext/>
        <w:bidi w:val="1"/>
      </w:pPr>
      <w:r>
        <w:rPr>
          <w:rFonts w:ascii="Arial" w:hAnsi="Arial" w:cs="Arial"/>
          <w:b/>
          <w:i w:val="0"/>
          <w:color w:val="1F4E79"/>
          <w:sz w:val="24"/>
        </w:rPr>
        <w:t>الله يسمع الذين يطلبونه</w:t>
      </w:r>
    </w:p>
    <w:p>
      <w:pPr>
        <w:spacing w:after="34" w:line="240" w:lineRule="auto"/>
        <w:jc w:val="right"/>
        <w:bidi w:val="1"/>
      </w:pPr>
      <w:r>
        <w:rPr>
          <w:rFonts w:ascii="Arial" w:hAnsi="Arial" w:cs="Arial"/>
          <w:b w:val="0"/>
          <w:i w:val="0"/>
          <w:sz w:val="19"/>
        </w:rPr>
        <w:t>صلى سليمان أن الغريب القادم من أرض بعيدة يُسمع إذا جاء طالباً إله إسرائيل (الملوك الأول 8:41-43). وصلى دانيال بأمانة في بابل ثلاث مرات في اليوم مع الشكر (دانيال 6:10). ويعطي مزمور 107 أمثلة متكررة لأناس في ضيق صرخوا إلى الرب فأنقذهم.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«فيصرخون إلى الرب في ضيقهم ومن شدائدهم ينقذهم.»</w:t>
            </w:r>
          </w:p>
          <w:p>
            <w:pPr>
              <w:spacing w:after="0"/>
              <w:jc w:val="right"/>
              <w:bidi w:val="1"/>
            </w:pPr>
            <w:r>
              <w:rPr>
                <w:rFonts w:ascii="Arial" w:hAnsi="Arial" w:cs="Arial"/>
                <w:b/>
                <w:i w:val="0"/>
                <w:color w:val="333333"/>
                <w:sz w:val="17"/>
              </w:rPr>
              <w:t>مزمور 107:6  •  King James Version</w:t>
            </w:r>
          </w:p>
        </w:tc>
      </w:tr>
    </w:tbl>
    <w:p>
      <w:pPr>
        <w:spacing w:after="34" w:line="240" w:lineRule="auto"/>
        <w:jc w:val="right"/>
        <w:bidi w:val="1"/>
      </w:pPr>
      <w:r>
        <w:rPr>
          <w:rFonts w:ascii="Arial" w:hAnsi="Arial" w:cs="Arial"/>
          <w:b w:val="0"/>
          <w:i w:val="0"/>
          <w:sz w:val="19"/>
        </w:rPr>
        <w:t>ولا يعني ذلك أن الصلاة تضمن اختفاء كل خطر أو استجابة كل طلب كما نريد. يعلم المزمور أن المحتاج يستطيع أن يلجأ إلى الله، وأن الخلاص ينبغي أن يقود إلى الشكر وحياة متغيرة.</w:t>
      </w:r>
    </w:p>
    <w:p>
      <w:pPr>
        <w:spacing w:before="70" w:after="24"/>
        <w:jc w:val="right"/>
        <w:keepNext/>
        <w:bidi w:val="1"/>
      </w:pPr>
      <w:r>
        <w:rPr>
          <w:rFonts w:ascii="Arial" w:hAnsi="Arial" w:cs="Arial"/>
          <w:b/>
          <w:i w:val="0"/>
          <w:color w:val="1F4E79"/>
          <w:sz w:val="24"/>
        </w:rPr>
        <w:t>كرنيليوس — سُمعت صلاته قبل المعمودية</w:t>
      </w:r>
    </w:p>
    <w:p>
      <w:pPr>
        <w:spacing w:after="34" w:line="240" w:lineRule="auto"/>
        <w:jc w:val="right"/>
        <w:bidi w:val="1"/>
      </w:pPr>
      <w:r>
        <w:rPr>
          <w:rFonts w:ascii="Arial" w:hAnsi="Arial" w:cs="Arial"/>
          <w:b w:val="0"/>
          <w:i w:val="0"/>
          <w:sz w:val="19"/>
        </w:rPr>
        <w:t>أعمال 10 مهم جداً. كان كرنيليوس أممياً يخاف الله ويعطي بسخاء ويصلي دائماً. وقبل أن يعتمد قال له ملاك:</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«صلواتك وصدقاتك صعدت تذكاراً أمام الله.»</w:t>
            </w:r>
          </w:p>
          <w:p>
            <w:pPr>
              <w:spacing w:after="0"/>
              <w:jc w:val="right"/>
              <w:bidi w:val="1"/>
            </w:pPr>
            <w:r>
              <w:rPr>
                <w:rFonts w:ascii="Arial" w:hAnsi="Arial" w:cs="Arial"/>
                <w:b/>
                <w:i w:val="0"/>
                <w:color w:val="333333"/>
                <w:sz w:val="17"/>
              </w:rPr>
              <w:t>أعمال 10:4  •  King James Version</w:t>
            </w:r>
          </w:p>
        </w:tc>
      </w:tr>
    </w:tbl>
    <w:p>
      <w:pPr>
        <w:spacing w:after="34" w:line="240" w:lineRule="auto"/>
        <w:jc w:val="right"/>
        <w:bidi w:val="1"/>
      </w:pPr>
      <w:r>
        <w:rPr>
          <w:rFonts w:ascii="Arial" w:hAnsi="Arial" w:cs="Arial"/>
          <w:b w:val="0"/>
          <w:i w:val="0"/>
          <w:sz w:val="19"/>
        </w:rPr>
        <w:t>إذن سمع الله كرنيليوس بينما كان ما يزال يتعلم. لكنه ظل محتاجاً أن يُشرح له الإنجيل بصورة أكمل. أُرسل إليه بطرس، فسمع الرسالة عن يسوع، ثم اعتمد هو وبيته (أعمال 10:34-48).</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تصحيح مهم</w:t>
            </w:r>
          </w:p>
          <w:p>
            <w:pPr>
              <w:spacing w:after="0"/>
              <w:jc w:val="right"/>
              <w:bidi w:val="1"/>
            </w:pPr>
            <w:r>
              <w:rPr>
                <w:rFonts w:ascii="Arial" w:hAnsi="Arial" w:cs="Arial"/>
                <w:b w:val="0"/>
                <w:i w:val="0"/>
                <w:sz w:val="18"/>
              </w:rPr>
              <w:t>لا يعلّم الكتاب أن الله يرفض كل صلاة حتى يعتمد الإنسان. سمع الله كرنيليوس قبل المعمودية. ومع ذلك تظل المعمودية البداية المعينة للحياة «في المسيح»، حيث يدخل المؤمن في علاقة العهد التي يكون فيها يسوع رئيس الكهنة والوسيط.</w:t>
            </w:r>
          </w:p>
        </w:tc>
      </w:tr>
    </w:tbl>
    <w:p>
      <w:pPr>
        <w:spacing w:before="70" w:after="24"/>
        <w:jc w:val="right"/>
        <w:keepNext/>
        <w:bidi w:val="1"/>
      </w:pPr>
      <w:r>
        <w:rPr>
          <w:rFonts w:ascii="Arial" w:hAnsi="Arial" w:cs="Arial"/>
          <w:b/>
          <w:i w:val="0"/>
          <w:color w:val="1F4E79"/>
          <w:sz w:val="24"/>
        </w:rPr>
        <w:t>عن ماذا نصلي؟</w:t>
      </w:r>
    </w:p>
    <w:p>
      <w:pPr>
        <w:spacing w:after="34" w:line="240" w:lineRule="auto"/>
        <w:jc w:val="right"/>
        <w:bidi w:val="1"/>
      </w:pPr>
      <w:r>
        <w:rPr>
          <w:rFonts w:ascii="Arial" w:hAnsi="Arial" w:cs="Arial"/>
          <w:b w:val="0"/>
          <w:i w:val="0"/>
          <w:sz w:val="19"/>
        </w:rPr>
        <w:t>الصلاة أكثر بكثير من طلب الأشياء. تشمل صلوات الكتاب أنواعاً متعددة من الاقتراب إلى الله:</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jc w:val="center"/>
              <w:keepNext/>
              <w:bidi w:val="1"/>
            </w:pPr>
            <w:r>
              <w:rPr>
                <w:rFonts w:ascii="Arial" w:hAnsi="Arial" w:cs="Arial"/>
                <w:b/>
                <w:i w:val="0"/>
                <w:color w:val="1F4E79"/>
                <w:sz w:val="15"/>
              </w:rPr>
              <w:t>جزء من الصلاة</w:t>
            </w:r>
          </w:p>
        </w:tc>
        <w:tc>
          <w:tcPr>
            <w:tcW w:type="dxa" w:w="3355"/>
            <w:shd w:fill="D9EAF7"/>
          </w:tcPr>
          <w:p>
            <w:pPr>
              <w:jc w:val="center"/>
              <w:keepNext/>
              <w:bidi w:val="1"/>
            </w:pPr>
            <w:r>
              <w:rPr>
                <w:rFonts w:ascii="Arial" w:hAnsi="Arial" w:cs="Arial"/>
                <w:b/>
                <w:i w:val="0"/>
                <w:color w:val="1F4E79"/>
                <w:sz w:val="15"/>
              </w:rPr>
              <w:t>معناه</w:t>
            </w:r>
          </w:p>
        </w:tc>
        <w:tc>
          <w:tcPr>
            <w:tcW w:type="dxa" w:w="3355"/>
            <w:shd w:fill="D9EAF7"/>
          </w:tcPr>
          <w:p>
            <w:pPr>
              <w:jc w:val="center"/>
              <w:keepNext/>
              <w:bidi w:val="1"/>
            </w:pPr>
            <w:r>
              <w:rPr>
                <w:rFonts w:ascii="Arial" w:hAnsi="Arial" w:cs="Arial"/>
                <w:b/>
                <w:i w:val="0"/>
                <w:color w:val="1F4E79"/>
                <w:sz w:val="15"/>
              </w:rPr>
              <w:t>أمثلة</w:t>
            </w:r>
          </w:p>
        </w:tc>
      </w:tr>
      <w:tr>
        <w:trPr>
          <w:cantSplit/>
        </w:trPr>
        <w:tc>
          <w:tcPr>
            <w:tcW w:type="dxa" w:w="3355"/>
          </w:tcPr>
          <w:p>
            <w:pPr>
              <w:spacing w:after="0"/>
              <w:jc w:val="right"/>
              <w:bidi w:val="1"/>
            </w:pPr>
            <w:r>
              <w:rPr>
                <w:rFonts w:ascii="Arial" w:hAnsi="Arial" w:cs="Arial"/>
                <w:b w:val="0"/>
                <w:i w:val="0"/>
                <w:sz w:val="15"/>
              </w:rPr>
              <w:t>التسبيح</w:t>
            </w:r>
          </w:p>
        </w:tc>
        <w:tc>
          <w:tcPr>
            <w:tcW w:type="dxa" w:w="3355"/>
          </w:tcPr>
          <w:p>
            <w:pPr>
              <w:spacing w:after="0"/>
              <w:jc w:val="right"/>
              <w:bidi w:val="1"/>
            </w:pPr>
            <w:r>
              <w:rPr>
                <w:rFonts w:ascii="Arial" w:hAnsi="Arial" w:cs="Arial"/>
                <w:b w:val="0"/>
                <w:i w:val="0"/>
                <w:sz w:val="15"/>
              </w:rPr>
              <w:t>إكرام الله لأجل من هو: عظمته وقداسته وحكمته ومحبته.</w:t>
            </w:r>
          </w:p>
        </w:tc>
        <w:tc>
          <w:tcPr>
            <w:tcW w:type="dxa" w:w="3355"/>
          </w:tcPr>
          <w:p>
            <w:pPr>
              <w:spacing w:after="0"/>
              <w:jc w:val="right"/>
              <w:bidi w:val="1"/>
            </w:pPr>
            <w:r>
              <w:rPr>
                <w:rFonts w:ascii="Arial" w:hAnsi="Arial" w:cs="Arial"/>
                <w:b w:val="0"/>
                <w:i w:val="0"/>
                <w:sz w:val="15"/>
              </w:rPr>
              <w:t>مزامير 8؛ 103</w:t>
            </w:r>
          </w:p>
        </w:tc>
      </w:tr>
      <w:tr>
        <w:trPr>
          <w:cantSplit/>
        </w:trPr>
        <w:tc>
          <w:tcPr>
            <w:tcW w:type="dxa" w:w="3355"/>
          </w:tcPr>
          <w:p>
            <w:pPr>
              <w:spacing w:after="0"/>
              <w:jc w:val="right"/>
              <w:bidi w:val="1"/>
            </w:pPr>
            <w:r>
              <w:rPr>
                <w:rFonts w:ascii="Arial" w:hAnsi="Arial" w:cs="Arial"/>
                <w:b w:val="0"/>
                <w:i w:val="0"/>
                <w:sz w:val="15"/>
              </w:rPr>
              <w:t>الشكر</w:t>
            </w:r>
          </w:p>
        </w:tc>
        <w:tc>
          <w:tcPr>
            <w:tcW w:type="dxa" w:w="3355"/>
          </w:tcPr>
          <w:p>
            <w:pPr>
              <w:spacing w:after="0"/>
              <w:jc w:val="right"/>
              <w:bidi w:val="1"/>
            </w:pPr>
            <w:r>
              <w:rPr>
                <w:rFonts w:ascii="Arial" w:hAnsi="Arial" w:cs="Arial"/>
                <w:b w:val="0"/>
                <w:i w:val="0"/>
                <w:sz w:val="15"/>
              </w:rPr>
              <w:t>الاعتراف بأن حياتنا وبركاتنا من الله.</w:t>
            </w:r>
          </w:p>
        </w:tc>
        <w:tc>
          <w:tcPr>
            <w:tcW w:type="dxa" w:w="3355"/>
          </w:tcPr>
          <w:p>
            <w:pPr>
              <w:spacing w:after="0"/>
              <w:jc w:val="right"/>
              <w:bidi w:val="1"/>
            </w:pPr>
            <w:r>
              <w:rPr>
                <w:rFonts w:ascii="Arial" w:hAnsi="Arial" w:cs="Arial"/>
                <w:b w:val="0"/>
                <w:i w:val="0"/>
                <w:sz w:val="15"/>
              </w:rPr>
              <w:t>مزمور 107؛ فيلبي 4:6</w:t>
            </w:r>
          </w:p>
        </w:tc>
      </w:tr>
      <w:tr>
        <w:trPr>
          <w:cantSplit/>
        </w:trPr>
        <w:tc>
          <w:tcPr>
            <w:tcW w:type="dxa" w:w="3355"/>
          </w:tcPr>
          <w:p>
            <w:pPr>
              <w:spacing w:after="0"/>
              <w:jc w:val="right"/>
              <w:bidi w:val="1"/>
            </w:pPr>
            <w:r>
              <w:rPr>
                <w:rFonts w:ascii="Arial" w:hAnsi="Arial" w:cs="Arial"/>
                <w:b w:val="0"/>
                <w:i w:val="0"/>
                <w:sz w:val="15"/>
              </w:rPr>
              <w:t>الاعتراف</w:t>
            </w:r>
          </w:p>
        </w:tc>
        <w:tc>
          <w:tcPr>
            <w:tcW w:type="dxa" w:w="3355"/>
          </w:tcPr>
          <w:p>
            <w:pPr>
              <w:spacing w:after="0"/>
              <w:jc w:val="right"/>
              <w:bidi w:val="1"/>
            </w:pPr>
            <w:r>
              <w:rPr>
                <w:rFonts w:ascii="Arial" w:hAnsi="Arial" w:cs="Arial"/>
                <w:b w:val="0"/>
                <w:i w:val="0"/>
                <w:sz w:val="15"/>
              </w:rPr>
              <w:t>الإقرار بخطايانا بلا أعذار وطلب الرحمة.</w:t>
            </w:r>
          </w:p>
        </w:tc>
        <w:tc>
          <w:tcPr>
            <w:tcW w:type="dxa" w:w="3355"/>
          </w:tcPr>
          <w:p>
            <w:pPr>
              <w:spacing w:after="0"/>
              <w:jc w:val="right"/>
              <w:bidi w:val="1"/>
            </w:pPr>
            <w:r>
              <w:rPr>
                <w:rFonts w:ascii="Arial" w:hAnsi="Arial" w:cs="Arial"/>
                <w:b w:val="0"/>
                <w:i w:val="0"/>
                <w:sz w:val="15"/>
              </w:rPr>
              <w:t>مزمور 51؛ لوقا 18:13</w:t>
            </w:r>
          </w:p>
        </w:tc>
      </w:tr>
      <w:tr>
        <w:trPr>
          <w:cantSplit/>
        </w:trPr>
        <w:tc>
          <w:tcPr>
            <w:tcW w:type="dxa" w:w="3355"/>
          </w:tcPr>
          <w:p>
            <w:pPr>
              <w:spacing w:after="0"/>
              <w:jc w:val="right"/>
              <w:bidi w:val="1"/>
            </w:pPr>
            <w:r>
              <w:rPr>
                <w:rFonts w:ascii="Arial" w:hAnsi="Arial" w:cs="Arial"/>
                <w:b w:val="0"/>
                <w:i w:val="0"/>
                <w:sz w:val="15"/>
              </w:rPr>
              <w:t>الطلبات</w:t>
            </w:r>
          </w:p>
        </w:tc>
        <w:tc>
          <w:tcPr>
            <w:tcW w:type="dxa" w:w="3355"/>
          </w:tcPr>
          <w:p>
            <w:pPr>
              <w:spacing w:after="0"/>
              <w:jc w:val="right"/>
              <w:bidi w:val="1"/>
            </w:pPr>
            <w:r>
              <w:rPr>
                <w:rFonts w:ascii="Arial" w:hAnsi="Arial" w:cs="Arial"/>
                <w:b w:val="0"/>
                <w:i w:val="0"/>
                <w:sz w:val="15"/>
              </w:rPr>
              <w:t>رفع الاحتياجات والقلق والقرارات أمام الله.</w:t>
            </w:r>
          </w:p>
        </w:tc>
        <w:tc>
          <w:tcPr>
            <w:tcW w:type="dxa" w:w="3355"/>
          </w:tcPr>
          <w:p>
            <w:pPr>
              <w:spacing w:after="0"/>
              <w:jc w:val="right"/>
              <w:bidi w:val="1"/>
            </w:pPr>
            <w:r>
              <w:rPr>
                <w:rFonts w:ascii="Arial" w:hAnsi="Arial" w:cs="Arial"/>
                <w:b w:val="0"/>
                <w:i w:val="0"/>
                <w:sz w:val="15"/>
              </w:rPr>
              <w:t>فيلبي 4:6؛ يعقوب 1:5</w:t>
            </w:r>
          </w:p>
        </w:tc>
      </w:tr>
      <w:tr>
        <w:trPr>
          <w:cantSplit/>
        </w:trPr>
        <w:tc>
          <w:tcPr>
            <w:tcW w:type="dxa" w:w="3355"/>
          </w:tcPr>
          <w:p>
            <w:pPr>
              <w:spacing w:after="0"/>
              <w:jc w:val="right"/>
              <w:bidi w:val="1"/>
            </w:pPr>
            <w:r>
              <w:rPr>
                <w:rFonts w:ascii="Arial" w:hAnsi="Arial" w:cs="Arial"/>
                <w:b w:val="0"/>
                <w:i w:val="0"/>
                <w:sz w:val="15"/>
              </w:rPr>
              <w:t>الشفاعة</w:t>
            </w:r>
          </w:p>
        </w:tc>
        <w:tc>
          <w:tcPr>
            <w:tcW w:type="dxa" w:w="3355"/>
          </w:tcPr>
          <w:p>
            <w:pPr>
              <w:spacing w:after="0"/>
              <w:jc w:val="right"/>
              <w:bidi w:val="1"/>
            </w:pPr>
            <w:r>
              <w:rPr>
                <w:rFonts w:ascii="Arial" w:hAnsi="Arial" w:cs="Arial"/>
                <w:b w:val="0"/>
                <w:i w:val="0"/>
                <w:sz w:val="15"/>
              </w:rPr>
              <w:t>الصلاة لأجل الآخرين لا لأجل أنفسنا فقط.</w:t>
            </w:r>
          </w:p>
        </w:tc>
        <w:tc>
          <w:tcPr>
            <w:tcW w:type="dxa" w:w="3355"/>
          </w:tcPr>
          <w:p>
            <w:pPr>
              <w:spacing w:after="0"/>
              <w:jc w:val="right"/>
              <w:bidi w:val="1"/>
            </w:pPr>
            <w:r>
              <w:rPr>
                <w:rFonts w:ascii="Arial" w:hAnsi="Arial" w:cs="Arial"/>
                <w:b w:val="0"/>
                <w:i w:val="0"/>
                <w:sz w:val="15"/>
              </w:rPr>
              <w:t>التكوين 18:23-33؛ تيموثاوس الأولى 2:1</w:t>
            </w:r>
          </w:p>
        </w:tc>
      </w:tr>
    </w:tbl>
    <w:p>
      <w:pPr>
        <w:spacing w:before="70" w:after="24"/>
        <w:jc w:val="right"/>
        <w:keepNext/>
        <w:bidi w:val="1"/>
      </w:pPr>
      <w:r>
        <w:rPr>
          <w:rFonts w:ascii="Arial" w:hAnsi="Arial" w:cs="Arial"/>
          <w:b/>
          <w:i w:val="0"/>
          <w:color w:val="1F4E79"/>
          <w:sz w:val="24"/>
        </w:rPr>
        <w:t>الاتجاه الذي يقدّره الله</w:t>
      </w:r>
    </w:p>
    <w:p>
      <w:pPr>
        <w:spacing w:after="34" w:line="240" w:lineRule="auto"/>
        <w:jc w:val="right"/>
        <w:bidi w:val="1"/>
      </w:pPr>
      <w:r>
        <w:rPr>
          <w:rFonts w:ascii="Arial" w:hAnsi="Arial" w:cs="Arial"/>
          <w:b w:val="0"/>
          <w:i w:val="0"/>
          <w:sz w:val="19"/>
        </w:rPr>
        <w:t>قارن يسوع بين فريسي متكبر وعشار متواضع. لم يحاول العشار أن يبهر الله بقائمة إنجازات، بل قال ببساطة: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«اللهم ارحمني أنا الخاطئ.»</w:t>
            </w:r>
          </w:p>
          <w:p>
            <w:pPr>
              <w:spacing w:after="0"/>
              <w:jc w:val="right"/>
              <w:bidi w:val="1"/>
            </w:pPr>
            <w:r>
              <w:rPr>
                <w:rFonts w:ascii="Arial" w:hAnsi="Arial" w:cs="Arial"/>
                <w:b/>
                <w:i w:val="0"/>
                <w:color w:val="333333"/>
                <w:sz w:val="17"/>
              </w:rPr>
              <w:t>لوقا 18:13  •  King James Version</w:t>
            </w:r>
          </w:p>
        </w:tc>
      </w:tr>
    </w:tbl>
    <w:p>
      <w:pPr>
        <w:spacing w:after="34" w:line="240" w:lineRule="auto"/>
        <w:jc w:val="right"/>
        <w:bidi w:val="1"/>
      </w:pPr>
      <w:r>
        <w:rPr>
          <w:rFonts w:ascii="Arial" w:hAnsi="Arial" w:cs="Arial"/>
          <w:b w:val="0"/>
          <w:i w:val="0"/>
          <w:sz w:val="19"/>
        </w:rPr>
        <w:t>وقال يسوع إن الرجل المتواضع نزل إلى بيته مبرراً لا المتكبر. لذلك ينبغي للصلاة أن تكون صادقة. لا نستطيع أن نخفي عن الله الكبرياء أو المرارة أو الخطية المتعمدة.</w:t>
      </w:r>
    </w:p>
    <w:p>
      <w:pPr>
        <w:spacing w:before="70" w:after="24"/>
        <w:jc w:val="right"/>
        <w:keepNext/>
        <w:bidi w:val="1"/>
      </w:pPr>
      <w:r>
        <w:rPr>
          <w:rFonts w:ascii="Arial" w:hAnsi="Arial" w:cs="Arial"/>
          <w:b/>
          <w:i w:val="0"/>
          <w:color w:val="1F4E79"/>
          <w:sz w:val="24"/>
        </w:rPr>
        <w:t>هل يعطينا الله دائماً ما نطلب؟</w:t>
      </w:r>
    </w:p>
    <w:p>
      <w:pPr>
        <w:spacing w:after="34" w:line="240" w:lineRule="auto"/>
        <w:jc w:val="right"/>
        <w:bidi w:val="1"/>
      </w:pPr>
      <w:r>
        <w:rPr>
          <w:rFonts w:ascii="Arial" w:hAnsi="Arial" w:cs="Arial"/>
          <w:b w:val="0"/>
          <w:i w:val="0"/>
          <w:sz w:val="19"/>
        </w:rPr>
        <w:t>لا. الصلاة ليست طريقة للسيطرة على الله. نحن نرفع طلباتنا لأننا نثق بحكمته، لا لأننا نتوقع منه تنفيذ خططنا. ويعطي بولس توازناً جميلاً بين الطلب والثقة: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«لا تهتموا بشيء، بل في كل شيء بالصلاة والدعاء مع الشكر لتُعلَم طلباتكم لدى الله.»</w:t>
            </w:r>
          </w:p>
          <w:p>
            <w:pPr>
              <w:spacing w:after="0"/>
              <w:jc w:val="right"/>
              <w:bidi w:val="1"/>
            </w:pPr>
            <w:r>
              <w:rPr>
                <w:rFonts w:ascii="Arial" w:hAnsi="Arial" w:cs="Arial"/>
                <w:b/>
                <w:i w:val="0"/>
                <w:color w:val="333333"/>
                <w:sz w:val="17"/>
              </w:rPr>
              <w:t>فيلبي 4:6  •  King James Version</w:t>
            </w:r>
          </w:p>
        </w:tc>
      </w:tr>
    </w:tbl>
    <w:p>
      <w:pPr>
        <w:spacing w:after="34" w:line="240" w:lineRule="auto"/>
        <w:jc w:val="right"/>
        <w:bidi w:val="1"/>
      </w:pPr>
      <w:r>
        <w:rPr>
          <w:rFonts w:ascii="Arial" w:hAnsi="Arial" w:cs="Arial"/>
          <w:b w:val="0"/>
          <w:i w:val="0"/>
          <w:sz w:val="19"/>
        </w:rPr>
        <w:t>في لغة KJV تعني عبارة «لا تهتموا بشيء» ألا نستهلك أنفسنا بالقلق. ولا تعد الآية بأن كل طلب سيُعطى تماماً كما نطلب، بل تدعونا أن نأتي بمخاوفنا إلى الله مع الشكر.</w:t>
      </w:r>
    </w:p>
    <w:p>
      <w:pPr>
        <w:spacing w:before="70" w:after="24"/>
        <w:jc w:val="right"/>
        <w:keepNext/>
        <w:bidi w:val="1"/>
      </w:pPr>
      <w:r>
        <w:rPr>
          <w:rFonts w:ascii="Arial" w:hAnsi="Arial" w:cs="Arial"/>
          <w:b/>
          <w:i w:val="0"/>
          <w:color w:val="1F4E79"/>
          <w:sz w:val="24"/>
        </w:rPr>
        <w:t>الصلاة بحسب مشيئة الله</w:t>
      </w:r>
    </w:p>
    <w:p>
      <w:pPr>
        <w:spacing w:after="34" w:line="240" w:lineRule="auto"/>
        <w:jc w:val="right"/>
        <w:bidi w:val="1"/>
      </w:pPr>
      <w:r>
        <w:rPr>
          <w:rFonts w:ascii="Arial" w:hAnsi="Arial" w:cs="Arial"/>
          <w:b w:val="0"/>
          <w:i w:val="0"/>
          <w:sz w:val="19"/>
        </w:rPr>
        <w:t>يعطي الرب يسوع المثال الكامل. في جثسيماني صلى بشدة بشأن الألم الذي أمامه، لكنه خضع لأبيه قائلاً: «ولكن لتكن لا إرادتي بل إرادتك» (لوقا 22:42).</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الإيمان ليس المطالبة بنتيجة</w:t>
            </w:r>
          </w:p>
          <w:p>
            <w:pPr>
              <w:spacing w:after="0"/>
              <w:jc w:val="right"/>
              <w:bidi w:val="1"/>
            </w:pPr>
            <w:r>
              <w:rPr>
                <w:rFonts w:ascii="Arial" w:hAnsi="Arial" w:cs="Arial"/>
                <w:b w:val="0"/>
                <w:i w:val="0"/>
                <w:sz w:val="18"/>
              </w:rPr>
              <w:t>صلاة الإيمان تثق أن الله قادر وأنه يعرف ما هو الأفضل. أحياناً تكون الإجابة نعم، وأحياناً الانتظار، وأحياناً يعطي الله قوة للاحتمال بدلاً من إزالة الصعوبة.</w:t>
            </w:r>
          </w:p>
        </w:tc>
      </w:tr>
    </w:tbl>
    <w:p>
      <w:pPr>
        <w:spacing w:before="70" w:after="24"/>
        <w:jc w:val="right"/>
        <w:keepNext/>
        <w:bidi w:val="1"/>
      </w:pPr>
      <w:r>
        <w:rPr>
          <w:rFonts w:ascii="Arial" w:hAnsi="Arial" w:cs="Arial"/>
          <w:b/>
          <w:i w:val="0"/>
          <w:color w:val="1F4E79"/>
          <w:sz w:val="24"/>
        </w:rPr>
        <w:t>حين تتأخر الإجابة</w:t>
      </w:r>
    </w:p>
    <w:p>
      <w:pPr>
        <w:spacing w:after="34" w:line="240" w:lineRule="auto"/>
        <w:jc w:val="right"/>
        <w:bidi w:val="1"/>
      </w:pPr>
      <w:r>
        <w:rPr>
          <w:rFonts w:ascii="Arial" w:hAnsi="Arial" w:cs="Arial"/>
          <w:b w:val="0"/>
          <w:i w:val="0"/>
          <w:sz w:val="19"/>
        </w:rPr>
        <w:t>يحتوي الكتاب أمثلة كثيرة على الانتظار. انتظر إبراهيم سنوات للابن الموعود. واحتملت حنة حزناً قبل ولادة صموئيل. وصلى بولس مراراً بخصوص «شوكة في الجسد»، لكن بدلاً من إزالتها علّمه الله أن القوة الإلهية تظهر في ضعف الإنسان (كورنثوس الثانية 12:7-10).</w:t>
      </w:r>
    </w:p>
    <w:p>
      <w:pPr>
        <w:spacing w:after="34" w:line="240" w:lineRule="auto"/>
        <w:jc w:val="right"/>
        <w:bidi w:val="1"/>
      </w:pPr>
      <w:r>
        <w:rPr>
          <w:rFonts w:ascii="Arial" w:hAnsi="Arial" w:cs="Arial"/>
          <w:b w:val="0"/>
          <w:i w:val="0"/>
          <w:sz w:val="19"/>
        </w:rPr>
        <w:t>التأخير ليس دليلاً أن الله نسي. ينبغي للصلاة أن تعمق الصبر والثقة وفحص النفس بدلاً من أن تتحول إلى طلب لنتيجة فورية.</w:t>
      </w:r>
    </w:p>
    <w:p>
      <w:pPr>
        <w:spacing w:before="70" w:after="24"/>
        <w:jc w:val="right"/>
        <w:keepNext/>
        <w:bidi w:val="1"/>
      </w:pPr>
      <w:r>
        <w:rPr>
          <w:rFonts w:ascii="Arial" w:hAnsi="Arial" w:cs="Arial"/>
          <w:b/>
          <w:i w:val="0"/>
          <w:color w:val="1F4E79"/>
          <w:sz w:val="24"/>
        </w:rPr>
        <w:t>الله يسمع — لكنه يعلّمنا أيضاً أن نصغي</w:t>
      </w:r>
    </w:p>
    <w:p>
      <w:pPr>
        <w:spacing w:after="34" w:line="240" w:lineRule="auto"/>
        <w:jc w:val="right"/>
        <w:bidi w:val="1"/>
      </w:pPr>
      <w:r>
        <w:rPr>
          <w:rFonts w:ascii="Arial" w:hAnsi="Arial" w:cs="Arial"/>
          <w:b w:val="0"/>
          <w:i w:val="0"/>
          <w:sz w:val="19"/>
        </w:rPr>
        <w:t>الصلاة وقراءة الكتاب تنتميان معاً. نحن نتكلم إلى الله في الصلاة، ونسمع إرادته المعلنة في الكتاب. من يطلب الإرشاد لكنه يتجاهل ما كتبه الله بالفعل لا يكون طالباً لإرشاده حقاً.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«اكشف عن عيني فأرى عجائب من شريعتك.»</w:t>
            </w:r>
          </w:p>
          <w:p>
            <w:pPr>
              <w:spacing w:after="0"/>
              <w:jc w:val="right"/>
              <w:bidi w:val="1"/>
            </w:pPr>
            <w:r>
              <w:rPr>
                <w:rFonts w:ascii="Arial" w:hAnsi="Arial" w:cs="Arial"/>
                <w:b/>
                <w:i w:val="0"/>
                <w:color w:val="333333"/>
                <w:sz w:val="17"/>
              </w:rPr>
              <w:t>مزمور 119:18  •  King James Version</w:t>
            </w:r>
          </w:p>
        </w:tc>
      </w:tr>
    </w:tbl>
    <w:p>
      <w:pPr>
        <w:spacing w:after="34" w:line="240" w:lineRule="auto"/>
        <w:jc w:val="right"/>
        <w:bidi w:val="1"/>
      </w:pPr>
      <w:r>
        <w:rPr>
          <w:rFonts w:ascii="Arial" w:hAnsi="Arial" w:cs="Arial"/>
          <w:b w:val="0"/>
          <w:i w:val="0"/>
          <w:sz w:val="19"/>
        </w:rPr>
        <w:t>هذه صلاة نافعة قبل قراءة الكتاب. ينبغي أن نطلب الفهم والصدق والاستعداد لطاعة ما نتعلمه.</w:t>
      </w:r>
    </w:p>
    <w:p>
      <w:pPr>
        <w:spacing w:before="70" w:after="24"/>
        <w:jc w:val="right"/>
        <w:keepNext/>
        <w:bidi w:val="1"/>
      </w:pPr>
      <w:r>
        <w:rPr>
          <w:rFonts w:ascii="Arial" w:hAnsi="Arial" w:cs="Arial"/>
          <w:b/>
          <w:i w:val="0"/>
          <w:color w:val="1F4E79"/>
          <w:sz w:val="24"/>
        </w:rPr>
        <w:t>عادات عملية للصلاة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5"/>
              </w:rPr>
              <w:t>ممارسة نافعة</w:t>
            </w:r>
          </w:p>
        </w:tc>
        <w:tc>
          <w:tcPr>
            <w:tcW w:type="dxa" w:w="5032"/>
            <w:shd w:fill="D9EAF7"/>
          </w:tcPr>
          <w:p>
            <w:pPr>
              <w:jc w:val="center"/>
              <w:keepNext/>
              <w:bidi w:val="1"/>
            </w:pPr>
            <w:r>
              <w:rPr>
                <w:rFonts w:ascii="Arial" w:hAnsi="Arial" w:cs="Arial"/>
                <w:b/>
                <w:i w:val="0"/>
                <w:color w:val="1F4E79"/>
                <w:sz w:val="15"/>
              </w:rPr>
              <w:t>لماذا تهم</w:t>
            </w:r>
          </w:p>
        </w:tc>
      </w:tr>
      <w:tr>
        <w:trPr>
          <w:cantSplit/>
        </w:trPr>
        <w:tc>
          <w:tcPr>
            <w:tcW w:type="dxa" w:w="5032"/>
          </w:tcPr>
          <w:p>
            <w:pPr>
              <w:spacing w:after="0"/>
              <w:jc w:val="right"/>
              <w:bidi w:val="1"/>
            </w:pPr>
            <w:r>
              <w:rPr>
                <w:rFonts w:ascii="Arial" w:hAnsi="Arial" w:cs="Arial"/>
                <w:b w:val="0"/>
                <w:i w:val="0"/>
                <w:sz w:val="15"/>
              </w:rPr>
              <w:t>صلِّ بانتظام</w:t>
            </w:r>
          </w:p>
        </w:tc>
        <w:tc>
          <w:tcPr>
            <w:tcW w:type="dxa" w:w="5032"/>
          </w:tcPr>
          <w:p>
            <w:pPr>
              <w:spacing w:after="0"/>
              <w:jc w:val="right"/>
              <w:bidi w:val="1"/>
            </w:pPr>
            <w:r>
              <w:rPr>
                <w:rFonts w:ascii="Arial" w:hAnsi="Arial" w:cs="Arial"/>
                <w:b w:val="0"/>
                <w:i w:val="0"/>
                <w:sz w:val="15"/>
              </w:rPr>
              <w:t>كان دانيال يصلي بثبات؛ والصلاة المنتظمة تمنع أن يصبح الله فكرة لاحقة.</w:t>
            </w:r>
          </w:p>
        </w:tc>
      </w:tr>
      <w:tr>
        <w:trPr>
          <w:cantSplit/>
        </w:trPr>
        <w:tc>
          <w:tcPr>
            <w:tcW w:type="dxa" w:w="5032"/>
          </w:tcPr>
          <w:p>
            <w:pPr>
              <w:spacing w:after="0"/>
              <w:jc w:val="right"/>
              <w:bidi w:val="1"/>
            </w:pPr>
            <w:r>
              <w:rPr>
                <w:rFonts w:ascii="Arial" w:hAnsi="Arial" w:cs="Arial"/>
                <w:b w:val="0"/>
                <w:i w:val="0"/>
                <w:sz w:val="15"/>
              </w:rPr>
              <w:t>ابحث عن الهدوء حين تستطيع</w:t>
            </w:r>
          </w:p>
        </w:tc>
        <w:tc>
          <w:tcPr>
            <w:tcW w:type="dxa" w:w="5032"/>
          </w:tcPr>
          <w:p>
            <w:pPr>
              <w:spacing w:after="0"/>
              <w:jc w:val="right"/>
              <w:bidi w:val="1"/>
            </w:pPr>
            <w:r>
              <w:rPr>
                <w:rFonts w:ascii="Arial" w:hAnsi="Arial" w:cs="Arial"/>
                <w:b w:val="0"/>
                <w:i w:val="0"/>
                <w:sz w:val="15"/>
              </w:rPr>
              <w:t>كان يسوع يعتزل كثيراً للصلاة. يساعد الهدوء على التركيز، مع أن الصلاة ممكنة في أي مكان.</w:t>
            </w:r>
          </w:p>
        </w:tc>
      </w:tr>
      <w:tr>
        <w:trPr>
          <w:cantSplit/>
        </w:trPr>
        <w:tc>
          <w:tcPr>
            <w:tcW w:type="dxa" w:w="5032"/>
          </w:tcPr>
          <w:p>
            <w:pPr>
              <w:spacing w:after="0"/>
              <w:jc w:val="right"/>
              <w:bidi w:val="1"/>
            </w:pPr>
            <w:r>
              <w:rPr>
                <w:rFonts w:ascii="Arial" w:hAnsi="Arial" w:cs="Arial"/>
                <w:b w:val="0"/>
                <w:i w:val="0"/>
                <w:sz w:val="15"/>
              </w:rPr>
              <w:t>كن محدداً وصادقاً</w:t>
            </w:r>
          </w:p>
        </w:tc>
        <w:tc>
          <w:tcPr>
            <w:tcW w:type="dxa" w:w="5032"/>
          </w:tcPr>
          <w:p>
            <w:pPr>
              <w:spacing w:after="0"/>
              <w:jc w:val="right"/>
              <w:bidi w:val="1"/>
            </w:pPr>
            <w:r>
              <w:rPr>
                <w:rFonts w:ascii="Arial" w:hAnsi="Arial" w:cs="Arial"/>
                <w:b w:val="0"/>
                <w:i w:val="0"/>
                <w:sz w:val="15"/>
              </w:rPr>
              <w:t>قل لله ما يزعجك، وما تشكره عليه، وأين أخفقت.</w:t>
            </w:r>
          </w:p>
        </w:tc>
      </w:tr>
      <w:tr>
        <w:trPr>
          <w:cantSplit/>
        </w:trPr>
        <w:tc>
          <w:tcPr>
            <w:tcW w:type="dxa" w:w="5032"/>
          </w:tcPr>
          <w:p>
            <w:pPr>
              <w:spacing w:after="0"/>
              <w:jc w:val="right"/>
              <w:bidi w:val="1"/>
            </w:pPr>
            <w:r>
              <w:rPr>
                <w:rFonts w:ascii="Arial" w:hAnsi="Arial" w:cs="Arial"/>
                <w:b w:val="0"/>
                <w:i w:val="0"/>
                <w:sz w:val="15"/>
              </w:rPr>
              <w:t>صلِّ لأجل الآخرين</w:t>
            </w:r>
          </w:p>
        </w:tc>
        <w:tc>
          <w:tcPr>
            <w:tcW w:type="dxa" w:w="5032"/>
          </w:tcPr>
          <w:p>
            <w:pPr>
              <w:spacing w:after="0"/>
              <w:jc w:val="right"/>
              <w:bidi w:val="1"/>
            </w:pPr>
            <w:r>
              <w:rPr>
                <w:rFonts w:ascii="Arial" w:hAnsi="Arial" w:cs="Arial"/>
                <w:b w:val="0"/>
                <w:i w:val="0"/>
                <w:sz w:val="15"/>
              </w:rPr>
              <w:t>الأسرة والمؤمنون والحكام والمرضى والمتضايقون وسامعو الإنجيل يحتاجون الصلاة.</w:t>
            </w:r>
          </w:p>
        </w:tc>
      </w:tr>
      <w:tr>
        <w:trPr>
          <w:cantSplit/>
        </w:trPr>
        <w:tc>
          <w:tcPr>
            <w:tcW w:type="dxa" w:w="5032"/>
          </w:tcPr>
          <w:p>
            <w:pPr>
              <w:spacing w:after="0"/>
              <w:jc w:val="right"/>
              <w:bidi w:val="1"/>
            </w:pPr>
            <w:r>
              <w:rPr>
                <w:rFonts w:ascii="Arial" w:hAnsi="Arial" w:cs="Arial"/>
                <w:b w:val="0"/>
                <w:i w:val="0"/>
                <w:sz w:val="15"/>
              </w:rPr>
              <w:t>واصل قراءة الكتاب</w:t>
            </w:r>
          </w:p>
        </w:tc>
        <w:tc>
          <w:tcPr>
            <w:tcW w:type="dxa" w:w="5032"/>
          </w:tcPr>
          <w:p>
            <w:pPr>
              <w:spacing w:after="0"/>
              <w:jc w:val="right"/>
              <w:bidi w:val="1"/>
            </w:pPr>
            <w:r>
              <w:rPr>
                <w:rFonts w:ascii="Arial" w:hAnsi="Arial" w:cs="Arial"/>
                <w:b w:val="0"/>
                <w:i w:val="0"/>
                <w:sz w:val="15"/>
              </w:rPr>
              <w:t>كلمة الله تشكل قيمنا، ولذلك تشكل ما نطلبه.</w:t>
            </w:r>
          </w:p>
        </w:tc>
      </w:tr>
    </w:tbl>
    <w:p>
      <w:pPr>
        <w:spacing w:before="70" w:after="24"/>
        <w:jc w:val="right"/>
        <w:keepNext/>
        <w:bidi w:val="1"/>
      </w:pPr>
      <w:r>
        <w:rPr>
          <w:rFonts w:ascii="Arial" w:hAnsi="Arial" w:cs="Arial"/>
          <w:b/>
          <w:i w:val="0"/>
          <w:color w:val="1F4E79"/>
          <w:sz w:val="24"/>
        </w:rPr>
        <w:t>يسوع المسيح — الوسيط الواحد</w:t>
      </w:r>
    </w:p>
    <w:p>
      <w:pPr>
        <w:spacing w:after="34" w:line="240" w:lineRule="auto"/>
        <w:jc w:val="right"/>
        <w:bidi w:val="1"/>
      </w:pPr>
      <w:r>
        <w:rPr>
          <w:rFonts w:ascii="Arial" w:hAnsi="Arial" w:cs="Arial"/>
          <w:b w:val="0"/>
          <w:i w:val="0"/>
          <w:sz w:val="19"/>
        </w:rPr>
        <w:t>يعطي العهد الجديد المؤمنين سبباً عظيماً للثقة في الصلاة. يسوع ليس إلهاً آخر إلى جانب أبيه، بل هو الذي عينه الله وسيطاً بينه وبين البشر:</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«لأنه يوجد إله واحد ووسيط واحد بين الله والناس: الإنسان يسوع المسيح.»</w:t>
            </w:r>
          </w:p>
          <w:p>
            <w:pPr>
              <w:spacing w:after="0"/>
              <w:jc w:val="right"/>
              <w:bidi w:val="1"/>
            </w:pPr>
            <w:r>
              <w:rPr>
                <w:rFonts w:ascii="Arial" w:hAnsi="Arial" w:cs="Arial"/>
                <w:b/>
                <w:i w:val="0"/>
                <w:color w:val="333333"/>
                <w:sz w:val="17"/>
              </w:rPr>
              <w:t>تيموثاوس الأولى 2:5  •  King James Version</w:t>
            </w:r>
          </w:p>
        </w:tc>
      </w:tr>
    </w:tbl>
    <w:p>
      <w:pPr>
        <w:spacing w:after="34" w:line="240" w:lineRule="auto"/>
        <w:jc w:val="right"/>
        <w:bidi w:val="1"/>
      </w:pPr>
      <w:r>
        <w:rPr>
          <w:rFonts w:ascii="Arial" w:hAnsi="Arial" w:cs="Arial"/>
          <w:b w:val="0"/>
          <w:i w:val="0"/>
          <w:sz w:val="19"/>
        </w:rPr>
        <w:t>ولأن يسوع شارك الخبرة البشرية وجُرّب وبقي بلا خطية فهو يفهم ضعف البشر. وبعد قيامته وصعوده صار رئيس الكهنة العظيم لتلاميذه.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«فلنتقدم بثقة إلى عرش النعمة لكي ننال رحمة ونجد نعمة عوناً في حينه.»</w:t>
            </w:r>
          </w:p>
          <w:p>
            <w:pPr>
              <w:spacing w:after="0"/>
              <w:jc w:val="right"/>
              <w:bidi w:val="1"/>
            </w:pPr>
            <w:r>
              <w:rPr>
                <w:rFonts w:ascii="Arial" w:hAnsi="Arial" w:cs="Arial"/>
                <w:b/>
                <w:i w:val="0"/>
                <w:color w:val="333333"/>
                <w:sz w:val="17"/>
              </w:rPr>
              <w:t>العبرانيين 4:16  •  King James Version</w:t>
            </w:r>
          </w:p>
        </w:tc>
      </w:tr>
    </w:tbl>
    <w:p>
      <w:pPr>
        <w:spacing w:after="34" w:line="240" w:lineRule="auto"/>
        <w:jc w:val="right"/>
        <w:bidi w:val="1"/>
      </w:pPr>
      <w:r>
        <w:rPr>
          <w:rFonts w:ascii="Arial" w:hAnsi="Arial" w:cs="Arial"/>
          <w:b w:val="0"/>
          <w:i w:val="0"/>
          <w:sz w:val="19"/>
        </w:rPr>
        <w:t>لا تعني «بثقة» تكبراً، بل أن المؤمن يستطيع الاقتراب مطمئناً لأن الله أعطاه رئيس كهنة في ابنه.</w:t>
      </w:r>
    </w:p>
    <w:p>
      <w:pPr>
        <w:spacing w:before="70" w:after="24"/>
        <w:jc w:val="right"/>
        <w:keepNext/>
        <w:bidi w:val="1"/>
      </w:pPr>
      <w:r>
        <w:rPr>
          <w:rFonts w:ascii="Arial" w:hAnsi="Arial" w:cs="Arial"/>
          <w:b/>
          <w:i w:val="0"/>
          <w:color w:val="1F4E79"/>
          <w:sz w:val="24"/>
        </w:rPr>
        <w:t>الصلاة بعد المعمودية</w:t>
      </w:r>
    </w:p>
    <w:p>
      <w:pPr>
        <w:spacing w:after="34" w:line="240" w:lineRule="auto"/>
        <w:jc w:val="right"/>
        <w:bidi w:val="1"/>
      </w:pPr>
      <w:r>
        <w:rPr>
          <w:rFonts w:ascii="Arial" w:hAnsi="Arial" w:cs="Arial"/>
          <w:b w:val="0"/>
          <w:i w:val="0"/>
          <w:sz w:val="19"/>
        </w:rPr>
        <w:t>المعمودية بداية حياة جديدة في المسيح. الذين اعتمدوا إلى المسيح صاروا له ويستطيعون أن يقتربوا إلى الله من خلاله. وحين يخطئون لا يتظاهرون أن شيئاً لم يحدث، بل يعترفون ويطلبون الغفران.</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«إن اعترفنا بخطايانا فهو أمين وعادل حتى يغفر لنا خطايانا ويطهرنا من كل إثم.»</w:t>
            </w:r>
          </w:p>
          <w:p>
            <w:pPr>
              <w:spacing w:after="0"/>
              <w:jc w:val="right"/>
              <w:bidi w:val="1"/>
            </w:pPr>
            <w:r>
              <w:rPr>
                <w:rFonts w:ascii="Arial" w:hAnsi="Arial" w:cs="Arial"/>
                <w:b/>
                <w:i w:val="0"/>
                <w:color w:val="333333"/>
                <w:sz w:val="17"/>
              </w:rPr>
              <w:t>يوحنا الأولى 1:9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ليس كمالاً بل اتجاه متغيراً</w:t>
            </w:r>
          </w:p>
          <w:p>
            <w:pPr>
              <w:spacing w:after="0"/>
              <w:jc w:val="right"/>
              <w:bidi w:val="1"/>
            </w:pPr>
            <w:r>
              <w:rPr>
                <w:rFonts w:ascii="Arial" w:hAnsi="Arial" w:cs="Arial"/>
                <w:b w:val="0"/>
                <w:i w:val="0"/>
                <w:sz w:val="18"/>
              </w:rPr>
              <w:t>يبقى المؤمن المعتمد معرضاً للفشل ويحتاج الغفران. تشمل الصلاة المسيحية الاعتراف المستمر والشكر لرحمة الله والعزم على مواصلة الرجوع عن الخطية.</w:t>
            </w:r>
          </w:p>
        </w:tc>
      </w:tr>
    </w:tbl>
    <w:p>
      <w:pPr>
        <w:spacing w:before="70" w:after="24"/>
        <w:jc w:val="right"/>
        <w:keepNext/>
        <w:bidi w:val="1"/>
      </w:pPr>
      <w:r>
        <w:rPr>
          <w:rFonts w:ascii="Arial" w:hAnsi="Arial" w:cs="Arial"/>
          <w:b/>
          <w:i w:val="0"/>
          <w:color w:val="1F4E79"/>
          <w:sz w:val="24"/>
        </w:rPr>
        <w:t>الصلاة التي علّمها يسوع</w:t>
      </w:r>
    </w:p>
    <w:p>
      <w:pPr>
        <w:spacing w:after="34" w:line="240" w:lineRule="auto"/>
        <w:jc w:val="right"/>
        <w:bidi w:val="1"/>
      </w:pPr>
      <w:r>
        <w:rPr>
          <w:rFonts w:ascii="Arial" w:hAnsi="Arial" w:cs="Arial"/>
          <w:b w:val="0"/>
          <w:i w:val="0"/>
          <w:sz w:val="19"/>
        </w:rPr>
        <w:t>حين طلب التلاميذ من يسوع أن يعلمهم الصلاة أعطاهم نموذجاً ما تزال أولوياته أساسية. يبدأ باسم الله وملكوته قبل الاحتياجات اليومية والغفران والمعونة ضد التجربة.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6"/>
              </w:rPr>
              <w:t>كلمات من لوقا 11</w:t>
            </w:r>
          </w:p>
        </w:tc>
        <w:tc>
          <w:tcPr>
            <w:tcW w:type="dxa" w:w="5032"/>
            <w:shd w:fill="D9EAF7"/>
          </w:tcPr>
          <w:p>
            <w:pPr>
              <w:jc w:val="center"/>
              <w:keepNext/>
              <w:bidi w:val="1"/>
            </w:pPr>
            <w:r>
              <w:rPr>
                <w:rFonts w:ascii="Arial" w:hAnsi="Arial" w:cs="Arial"/>
                <w:b/>
                <w:i w:val="0"/>
                <w:color w:val="1F4E79"/>
                <w:sz w:val="16"/>
              </w:rPr>
              <w:t>ماذا تعلمنا</w:t>
            </w:r>
          </w:p>
        </w:tc>
      </w:tr>
      <w:tr>
        <w:trPr>
          <w:cantSplit/>
        </w:trPr>
        <w:tc>
          <w:tcPr>
            <w:tcW w:type="dxa" w:w="5032"/>
          </w:tcPr>
          <w:p>
            <w:pPr>
              <w:spacing w:after="0"/>
              <w:jc w:val="right"/>
              <w:bidi w:val="1"/>
            </w:pPr>
            <w:r>
              <w:rPr>
                <w:rFonts w:ascii="Arial" w:hAnsi="Arial" w:cs="Arial"/>
                <w:b w:val="0"/>
                <w:i w:val="0"/>
                <w:sz w:val="16"/>
              </w:rPr>
              <w:t>«ليتقدس اسمك.»</w:t>
            </w:r>
          </w:p>
        </w:tc>
        <w:tc>
          <w:tcPr>
            <w:tcW w:type="dxa" w:w="5032"/>
          </w:tcPr>
          <w:p>
            <w:pPr>
              <w:spacing w:after="0"/>
              <w:jc w:val="right"/>
              <w:bidi w:val="1"/>
            </w:pPr>
            <w:r>
              <w:rPr>
                <w:rFonts w:ascii="Arial" w:hAnsi="Arial" w:cs="Arial"/>
                <w:b w:val="0"/>
                <w:i w:val="0"/>
                <w:sz w:val="16"/>
              </w:rPr>
              <w:t>ابدأ بتوقير الله.</w:t>
            </w:r>
          </w:p>
        </w:tc>
      </w:tr>
      <w:tr>
        <w:trPr>
          <w:cantSplit/>
        </w:trPr>
        <w:tc>
          <w:tcPr>
            <w:tcW w:type="dxa" w:w="5032"/>
          </w:tcPr>
          <w:p>
            <w:pPr>
              <w:spacing w:after="0"/>
              <w:jc w:val="right"/>
              <w:bidi w:val="1"/>
            </w:pPr>
            <w:r>
              <w:rPr>
                <w:rFonts w:ascii="Arial" w:hAnsi="Arial" w:cs="Arial"/>
                <w:b w:val="0"/>
                <w:i w:val="0"/>
                <w:sz w:val="16"/>
              </w:rPr>
              <w:t>«ليأت ملكوتك.»</w:t>
            </w:r>
          </w:p>
        </w:tc>
        <w:tc>
          <w:tcPr>
            <w:tcW w:type="dxa" w:w="5032"/>
          </w:tcPr>
          <w:p>
            <w:pPr>
              <w:spacing w:after="0"/>
              <w:jc w:val="right"/>
              <w:bidi w:val="1"/>
            </w:pPr>
            <w:r>
              <w:rPr>
                <w:rFonts w:ascii="Arial" w:hAnsi="Arial" w:cs="Arial"/>
                <w:b w:val="0"/>
                <w:i w:val="0"/>
                <w:sz w:val="16"/>
              </w:rPr>
              <w:t>اطلب قصد الله لا راحتنا فقط.</w:t>
            </w:r>
          </w:p>
        </w:tc>
      </w:tr>
      <w:tr>
        <w:trPr>
          <w:cantSplit/>
        </w:trPr>
        <w:tc>
          <w:tcPr>
            <w:tcW w:type="dxa" w:w="5032"/>
          </w:tcPr>
          <w:p>
            <w:pPr>
              <w:spacing w:after="0"/>
              <w:jc w:val="right"/>
              <w:bidi w:val="1"/>
            </w:pPr>
            <w:r>
              <w:rPr>
                <w:rFonts w:ascii="Arial" w:hAnsi="Arial" w:cs="Arial"/>
                <w:b w:val="0"/>
                <w:i w:val="0"/>
                <w:sz w:val="16"/>
              </w:rPr>
              <w:t>«خبزنا كفافنا أعطنا كل يوم.»</w:t>
            </w:r>
          </w:p>
        </w:tc>
        <w:tc>
          <w:tcPr>
            <w:tcW w:type="dxa" w:w="5032"/>
          </w:tcPr>
          <w:p>
            <w:pPr>
              <w:spacing w:after="0"/>
              <w:jc w:val="right"/>
              <w:bidi w:val="1"/>
            </w:pPr>
            <w:r>
              <w:rPr>
                <w:rFonts w:ascii="Arial" w:hAnsi="Arial" w:cs="Arial"/>
                <w:b w:val="0"/>
                <w:i w:val="0"/>
                <w:sz w:val="16"/>
              </w:rPr>
              <w:t>اعتمد على الله في الاحتياجات العادية.</w:t>
            </w:r>
          </w:p>
        </w:tc>
      </w:tr>
      <w:tr>
        <w:trPr>
          <w:cantSplit/>
        </w:trPr>
        <w:tc>
          <w:tcPr>
            <w:tcW w:type="dxa" w:w="5032"/>
          </w:tcPr>
          <w:p>
            <w:pPr>
              <w:spacing w:after="0"/>
              <w:jc w:val="right"/>
              <w:bidi w:val="1"/>
            </w:pPr>
            <w:r>
              <w:rPr>
                <w:rFonts w:ascii="Arial" w:hAnsi="Arial" w:cs="Arial"/>
                <w:b w:val="0"/>
                <w:i w:val="0"/>
                <w:sz w:val="16"/>
              </w:rPr>
              <w:t>«اغفر لنا خطايانا لأننا نحن أيضاً نغفر ...»</w:t>
            </w:r>
          </w:p>
        </w:tc>
        <w:tc>
          <w:tcPr>
            <w:tcW w:type="dxa" w:w="5032"/>
          </w:tcPr>
          <w:p>
            <w:pPr>
              <w:spacing w:after="0"/>
              <w:jc w:val="right"/>
              <w:bidi w:val="1"/>
            </w:pPr>
            <w:r>
              <w:rPr>
                <w:rFonts w:ascii="Arial" w:hAnsi="Arial" w:cs="Arial"/>
                <w:b w:val="0"/>
                <w:i w:val="0"/>
                <w:sz w:val="16"/>
              </w:rPr>
              <w:t>اطلب الرحمة مع ممارسة الغفران.</w:t>
            </w:r>
          </w:p>
        </w:tc>
      </w:tr>
      <w:tr>
        <w:trPr>
          <w:cantSplit/>
        </w:trPr>
        <w:tc>
          <w:tcPr>
            <w:tcW w:type="dxa" w:w="5032"/>
          </w:tcPr>
          <w:p>
            <w:pPr>
              <w:spacing w:after="0"/>
              <w:jc w:val="right"/>
              <w:bidi w:val="1"/>
            </w:pPr>
            <w:r>
              <w:rPr>
                <w:rFonts w:ascii="Arial" w:hAnsi="Arial" w:cs="Arial"/>
                <w:b w:val="0"/>
                <w:i w:val="0"/>
                <w:sz w:val="16"/>
              </w:rPr>
              <w:t>«لا تدخلنا في تجربة، لكن نجنا من الشر.»</w:t>
            </w:r>
          </w:p>
        </w:tc>
        <w:tc>
          <w:tcPr>
            <w:tcW w:type="dxa" w:w="5032"/>
          </w:tcPr>
          <w:p>
            <w:pPr>
              <w:spacing w:after="0"/>
              <w:jc w:val="right"/>
              <w:bidi w:val="1"/>
            </w:pPr>
            <w:r>
              <w:rPr>
                <w:rFonts w:ascii="Arial" w:hAnsi="Arial" w:cs="Arial"/>
                <w:b w:val="0"/>
                <w:i w:val="0"/>
                <w:sz w:val="16"/>
              </w:rPr>
              <w:t>اعترف بضعفنا واطلب المعونة على الثبات.</w:t>
            </w:r>
          </w:p>
        </w:tc>
      </w:tr>
    </w:tbl>
    <w:p>
      <w:pPr>
        <w:spacing w:after="34" w:line="240" w:lineRule="auto"/>
        <w:jc w:val="right"/>
        <w:bidi w:val="1"/>
      </w:pPr>
      <w:r>
        <w:rPr>
          <w:rFonts w:ascii="Arial" w:hAnsi="Arial" w:cs="Arial"/>
          <w:b w:val="0"/>
          <w:i w:val="0"/>
          <w:sz w:val="19"/>
        </w:rPr>
        <w:t>لم يكن يسوع يعلّم أن الصلاة يجب أن تستخدم دائماً هذه الكلمات حرفياً. أعطى نموذجاً يبين ما هو مهم: كرامة الله، وملكوته، والاعتماد اليومي، والغفران، والمعونة الروحية.</w:t>
      </w:r>
    </w:p>
    <w:p>
      <w:pPr>
        <w:spacing w:before="70" w:after="24"/>
        <w:jc w:val="right"/>
        <w:keepNext/>
        <w:bidi w:val="1"/>
      </w:pPr>
      <w:r>
        <w:rPr>
          <w:rFonts w:ascii="Arial" w:hAnsi="Arial" w:cs="Arial"/>
          <w:b/>
          <w:i w:val="0"/>
          <w:color w:val="1F4E79"/>
          <w:sz w:val="24"/>
        </w:rPr>
        <w:t>الصلاة في الحياة اليومية</w:t>
      </w:r>
    </w:p>
    <w:p>
      <w:pPr>
        <w:spacing w:after="34" w:line="240" w:lineRule="auto"/>
        <w:jc w:val="right"/>
        <w:bidi w:val="1"/>
      </w:pPr>
      <w:r>
        <w:rPr>
          <w:rFonts w:ascii="Arial" w:hAnsi="Arial" w:cs="Arial"/>
          <w:b w:val="0"/>
          <w:i w:val="0"/>
          <w:sz w:val="19"/>
        </w:rPr>
        <w:t>تنتمي الصلاة إلى كل جانب من التلمذة: على انفراد، ومع الأسرة، ومع الإكليسيا؛ في أوقات منتظمة وفي الاحتياج المفاجئ. يقول مزمور 34:15: «عينا الرب نحو الصديقين وأذناه إلى صراخهم». لا يعد ذلك بحياة بلا متاعب، لكنه يطمئن الأمناء أنهم غير منسيين.</w:t>
      </w:r>
    </w:p>
    <w:p>
      <w:pPr>
        <w:spacing w:before="70" w:after="24"/>
        <w:jc w:val="right"/>
        <w:keepNext/>
        <w:bidi w:val="1"/>
      </w:pPr>
      <w:r>
        <w:rPr>
          <w:rFonts w:ascii="Arial" w:hAnsi="Arial" w:cs="Arial"/>
          <w:b/>
          <w:i w:val="0"/>
          <w:color w:val="1F4E79"/>
          <w:sz w:val="24"/>
        </w:rPr>
        <w:t>نمط بسيط حين لا تعرف ماذا تقول</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5"/>
              </w:rPr>
              <w:t>الخطوة</w:t>
            </w:r>
          </w:p>
        </w:tc>
        <w:tc>
          <w:tcPr>
            <w:tcW w:type="dxa" w:w="5032"/>
            <w:shd w:fill="D9EAF7"/>
          </w:tcPr>
          <w:p>
            <w:pPr>
              <w:jc w:val="center"/>
              <w:keepNext/>
              <w:bidi w:val="1"/>
            </w:pPr>
            <w:r>
              <w:rPr>
                <w:rFonts w:ascii="Arial" w:hAnsi="Arial" w:cs="Arial"/>
                <w:b/>
                <w:i w:val="0"/>
                <w:color w:val="1F4E79"/>
                <w:sz w:val="15"/>
              </w:rPr>
              <w:t>تركيز ممكن</w:t>
            </w:r>
          </w:p>
        </w:tc>
      </w:tr>
      <w:tr>
        <w:trPr>
          <w:cantSplit/>
        </w:trPr>
        <w:tc>
          <w:tcPr>
            <w:tcW w:type="dxa" w:w="5032"/>
          </w:tcPr>
          <w:p>
            <w:pPr>
              <w:spacing w:after="0"/>
              <w:jc w:val="right"/>
              <w:bidi w:val="1"/>
            </w:pPr>
            <w:r>
              <w:rPr>
                <w:rFonts w:ascii="Arial" w:hAnsi="Arial" w:cs="Arial"/>
                <w:b w:val="0"/>
                <w:i w:val="0"/>
                <w:sz w:val="15"/>
              </w:rPr>
              <w:t>1  سبّح واشكر</w:t>
            </w:r>
          </w:p>
        </w:tc>
        <w:tc>
          <w:tcPr>
            <w:tcW w:type="dxa" w:w="5032"/>
          </w:tcPr>
          <w:p>
            <w:pPr>
              <w:spacing w:after="0"/>
              <w:jc w:val="right"/>
              <w:bidi w:val="1"/>
            </w:pPr>
            <w:r>
              <w:rPr>
                <w:rFonts w:ascii="Arial" w:hAnsi="Arial" w:cs="Arial"/>
                <w:b w:val="0"/>
                <w:i w:val="0"/>
                <w:sz w:val="15"/>
              </w:rPr>
              <w:t>أكرم الله على عظمته واشكره على الحياة والكتاب والإنجيل والبركات اليومية.</w:t>
            </w:r>
          </w:p>
        </w:tc>
      </w:tr>
      <w:tr>
        <w:trPr>
          <w:cantSplit/>
        </w:trPr>
        <w:tc>
          <w:tcPr>
            <w:tcW w:type="dxa" w:w="5032"/>
          </w:tcPr>
          <w:p>
            <w:pPr>
              <w:spacing w:after="0"/>
              <w:jc w:val="right"/>
              <w:bidi w:val="1"/>
            </w:pPr>
            <w:r>
              <w:rPr>
                <w:rFonts w:ascii="Arial" w:hAnsi="Arial" w:cs="Arial"/>
                <w:b w:val="0"/>
                <w:i w:val="0"/>
                <w:sz w:val="15"/>
              </w:rPr>
              <w:t>2  اعترف</w:t>
            </w:r>
          </w:p>
        </w:tc>
        <w:tc>
          <w:tcPr>
            <w:tcW w:type="dxa" w:w="5032"/>
          </w:tcPr>
          <w:p>
            <w:pPr>
              <w:spacing w:after="0"/>
              <w:jc w:val="right"/>
              <w:bidi w:val="1"/>
            </w:pPr>
            <w:r>
              <w:rPr>
                <w:rFonts w:ascii="Arial" w:hAnsi="Arial" w:cs="Arial"/>
                <w:b w:val="0"/>
                <w:i w:val="0"/>
                <w:sz w:val="15"/>
              </w:rPr>
              <w:t>اذكر إخفاقات محددة واطلب الرحمة والمعونة على التغيير.</w:t>
            </w:r>
          </w:p>
        </w:tc>
      </w:tr>
      <w:tr>
        <w:trPr>
          <w:cantSplit/>
        </w:trPr>
        <w:tc>
          <w:tcPr>
            <w:tcW w:type="dxa" w:w="5032"/>
          </w:tcPr>
          <w:p>
            <w:pPr>
              <w:spacing w:after="0"/>
              <w:jc w:val="right"/>
              <w:bidi w:val="1"/>
            </w:pPr>
            <w:r>
              <w:rPr>
                <w:rFonts w:ascii="Arial" w:hAnsi="Arial" w:cs="Arial"/>
                <w:b w:val="0"/>
                <w:i w:val="0"/>
                <w:sz w:val="15"/>
              </w:rPr>
              <w:t>3  اطلب واذكر الآخرين</w:t>
            </w:r>
          </w:p>
        </w:tc>
        <w:tc>
          <w:tcPr>
            <w:tcW w:type="dxa" w:w="5032"/>
          </w:tcPr>
          <w:p>
            <w:pPr>
              <w:spacing w:after="0"/>
              <w:jc w:val="right"/>
              <w:bidi w:val="1"/>
            </w:pPr>
            <w:r>
              <w:rPr>
                <w:rFonts w:ascii="Arial" w:hAnsi="Arial" w:cs="Arial"/>
                <w:b w:val="0"/>
                <w:i w:val="0"/>
                <w:sz w:val="15"/>
              </w:rPr>
              <w:t>ارفع الاحتياجات والقرارات، وصلِّ للأسرة والمؤمنين والمتألمين والإنجيل.</w:t>
            </w:r>
          </w:p>
        </w:tc>
      </w:tr>
      <w:tr>
        <w:trPr>
          <w:cantSplit/>
        </w:trPr>
        <w:tc>
          <w:tcPr>
            <w:tcW w:type="dxa" w:w="5032"/>
          </w:tcPr>
          <w:p>
            <w:pPr>
              <w:spacing w:after="0"/>
              <w:jc w:val="right"/>
              <w:bidi w:val="1"/>
            </w:pPr>
            <w:r>
              <w:rPr>
                <w:rFonts w:ascii="Arial" w:hAnsi="Arial" w:cs="Arial"/>
                <w:b w:val="0"/>
                <w:i w:val="0"/>
                <w:sz w:val="15"/>
              </w:rPr>
              <w:t>4  اطلب قصد الله</w:t>
            </w:r>
          </w:p>
        </w:tc>
        <w:tc>
          <w:tcPr>
            <w:tcW w:type="dxa" w:w="5032"/>
          </w:tcPr>
          <w:p>
            <w:pPr>
              <w:spacing w:after="0"/>
              <w:jc w:val="right"/>
              <w:bidi w:val="1"/>
            </w:pPr>
            <w:r>
              <w:rPr>
                <w:rFonts w:ascii="Arial" w:hAnsi="Arial" w:cs="Arial"/>
                <w:b w:val="0"/>
                <w:i w:val="0"/>
                <w:sz w:val="15"/>
              </w:rPr>
              <w:t>اطلب المعونة لعمل إرادته، وصلِّ لعودة يسوع ومجيء الملكوت.</w:t>
            </w:r>
          </w:p>
        </w:tc>
      </w:tr>
    </w:tbl>
    <w:p>
      <w:pPr>
        <w:spacing w:before="70" w:after="24"/>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1</w:t>
            </w:r>
          </w:p>
        </w:tc>
        <w:tc>
          <w:tcPr>
            <w:tcW w:type="dxa" w:w="5032"/>
          </w:tcPr>
          <w:p>
            <w:pPr>
              <w:jc w:val="right"/>
              <w:bidi w:val="1"/>
            </w:pPr>
            <w:r>
              <w:rPr>
                <w:rFonts w:ascii="Arial" w:hAnsi="Arial" w:cs="Arial"/>
                <w:b/>
                <w:i w:val="0"/>
                <w:color w:val="1F4E79"/>
                <w:sz w:val="19"/>
              </w:rPr>
              <w:t>الصلاة امتياز.</w:t>
            </w:r>
          </w:p>
          <w:p>
            <w:pPr>
              <w:spacing w:after="0"/>
              <w:jc w:val="right"/>
              <w:bidi w:val="1"/>
            </w:pPr>
            <w:r>
              <w:rPr>
                <w:rFonts w:ascii="Arial" w:hAnsi="Arial" w:cs="Arial"/>
                <w:b w:val="0"/>
                <w:i w:val="0"/>
                <w:sz w:val="18"/>
              </w:rPr>
              <w:t>يدعو الله المخلصين والمتواضعين إلى طلبه بالتسبيح والشكر والاعتراف والطلب.</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2</w:t>
            </w:r>
          </w:p>
        </w:tc>
        <w:tc>
          <w:tcPr>
            <w:tcW w:type="dxa" w:w="5032"/>
          </w:tcPr>
          <w:p>
            <w:pPr>
              <w:jc w:val="right"/>
              <w:bidi w:val="1"/>
            </w:pPr>
            <w:r>
              <w:rPr>
                <w:rFonts w:ascii="Arial" w:hAnsi="Arial" w:cs="Arial"/>
                <w:b/>
                <w:i w:val="0"/>
                <w:color w:val="1F4E79"/>
                <w:sz w:val="19"/>
              </w:rPr>
              <w:t>صلِّ بإيمان لا بإملاء الشروط.</w:t>
            </w:r>
          </w:p>
          <w:p>
            <w:pPr>
              <w:spacing w:after="0"/>
              <w:jc w:val="right"/>
              <w:bidi w:val="1"/>
            </w:pPr>
            <w:r>
              <w:rPr>
                <w:rFonts w:ascii="Arial" w:hAnsi="Arial" w:cs="Arial"/>
                <w:b w:val="0"/>
                <w:i w:val="0"/>
                <w:sz w:val="18"/>
              </w:rPr>
              <w:t>نرفع احتياجاتنا إلى الله ونقبل حكمته وتوقيته وإرادته.</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3</w:t>
            </w:r>
          </w:p>
        </w:tc>
        <w:tc>
          <w:tcPr>
            <w:tcW w:type="dxa" w:w="5032"/>
          </w:tcPr>
          <w:p>
            <w:pPr>
              <w:jc w:val="right"/>
              <w:bidi w:val="1"/>
            </w:pPr>
            <w:r>
              <w:rPr>
                <w:rFonts w:ascii="Arial" w:hAnsi="Arial" w:cs="Arial"/>
                <w:b/>
                <w:i w:val="0"/>
                <w:color w:val="1F4E79"/>
                <w:sz w:val="19"/>
              </w:rPr>
              <w:t>الكتاب يشكل الصلاة.</w:t>
            </w:r>
          </w:p>
          <w:p>
            <w:pPr>
              <w:spacing w:after="0"/>
              <w:jc w:val="right"/>
              <w:bidi w:val="1"/>
            </w:pPr>
            <w:r>
              <w:rPr>
                <w:rFonts w:ascii="Arial" w:hAnsi="Arial" w:cs="Arial"/>
                <w:b w:val="0"/>
                <w:i w:val="0"/>
                <w:sz w:val="18"/>
              </w:rPr>
              <w:t>يعلمنا ما يقدره الله ويساعدنا أن نطلب ما هو مستقيم.</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4</w:t>
            </w:r>
          </w:p>
        </w:tc>
        <w:tc>
          <w:tcPr>
            <w:tcW w:type="dxa" w:w="5032"/>
          </w:tcPr>
          <w:p>
            <w:pPr>
              <w:jc w:val="right"/>
              <w:bidi w:val="1"/>
            </w:pPr>
            <w:r>
              <w:rPr>
                <w:rFonts w:ascii="Arial" w:hAnsi="Arial" w:cs="Arial"/>
                <w:b/>
                <w:i w:val="0"/>
                <w:color w:val="1F4E79"/>
                <w:sz w:val="19"/>
              </w:rPr>
              <w:t>يسوع هو الوسيط.</w:t>
            </w:r>
          </w:p>
          <w:p>
            <w:pPr>
              <w:spacing w:after="0"/>
              <w:jc w:val="right"/>
              <w:bidi w:val="1"/>
            </w:pPr>
            <w:r>
              <w:rPr>
                <w:rFonts w:ascii="Arial" w:hAnsi="Arial" w:cs="Arial"/>
                <w:b w:val="0"/>
                <w:i w:val="0"/>
                <w:sz w:val="18"/>
              </w:rPr>
              <w:t>للمؤمنين المعتمدين علاقة عهد خاصة مع الله من خلال الرب يسوع المسيح.</w:t>
            </w:r>
          </w:p>
        </w:tc>
      </w:tr>
    </w:tbl>
    <w:p>
      <w:pPr>
        <w:spacing w:before="70" w:after="24"/>
        <w:jc w:val="right"/>
        <w:keepNext/>
        <w:bidi w:val="1"/>
      </w:pPr>
      <w:r>
        <w:rPr>
          <w:rFonts w:ascii="Arial" w:hAnsi="Arial" w:cs="Arial"/>
          <w:b/>
          <w:i w:val="0"/>
          <w:color w:val="1F4E79"/>
          <w:sz w:val="24"/>
        </w:rPr>
        <w:t>فصول للقراءة</w:t>
      </w:r>
    </w:p>
    <w:p>
      <w:pPr>
        <w:spacing w:after="34" w:line="240" w:lineRule="auto"/>
        <w:jc w:val="right"/>
        <w:bidi w:val="1"/>
      </w:pPr>
      <w:r>
        <w:rPr>
          <w:rFonts w:ascii="Arial" w:hAnsi="Arial" w:cs="Arial"/>
          <w:b w:val="0"/>
          <w:i w:val="0"/>
          <w:sz w:val="19"/>
        </w:rPr>
        <w:t>أعمال 10  •  مزمور 51  •  مزمور 102  •  لوقا 18:1-14  •  العبرانيين 4:14-16  •  لوقا 11:1-4</w:t>
      </w:r>
    </w:p>
    <w:p>
      <w:pPr>
        <w:spacing w:before="70" w:after="24"/>
        <w:jc w:val="right"/>
        <w:keepNext/>
        <w:bidi w:val="1"/>
      </w:pPr>
      <w:r>
        <w:rPr>
          <w:rFonts w:ascii="Arial" w:hAnsi="Arial" w:cs="Arial"/>
          <w:b/>
          <w:i w:val="0"/>
          <w:color w:val="1F4E79"/>
          <w:sz w:val="24"/>
        </w:rPr>
        <w:t>للحفظ  •  فيلبي 4:6</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«لا تهتموا بشيء، بل في كل شيء بالصلاة والدعاء مع الشكر لتُعلَم طلباتكم لدى الله.»</w:t>
            </w:r>
          </w:p>
          <w:p>
            <w:pPr>
              <w:spacing w:after="0"/>
              <w:jc w:val="right"/>
              <w:bidi w:val="1"/>
            </w:pPr>
            <w:r>
              <w:rPr>
                <w:rFonts w:ascii="Arial" w:hAnsi="Arial" w:cs="Arial"/>
                <w:b/>
                <w:i w:val="0"/>
                <w:color w:val="333333"/>
                <w:sz w:val="17"/>
              </w:rPr>
              <w:t>فيلبي 4:6  •  King James Version</w:t>
            </w:r>
          </w:p>
        </w:tc>
      </w:tr>
    </w:tbl>
    <w:sectPr w:rsidR="00FC693F" w:rsidRPr="0006063C" w:rsidSect="00034616">
      <w:headerReference w:type="default" r:id="rId9"/>
      <w:footerReference w:type="default" r:id="rId10"/>
      <w:pgSz w:w="11909" w:h="16834"/>
      <w:pgMar w:top="720" w:right="922" w:bottom="749"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