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bidi w:val="1"/>
      </w:pPr>
      <w:r>
        <w:rPr>
          <w:rFonts w:ascii="Arial" w:hAnsi="Arial" w:cs="Arial"/>
          <w:b/>
          <w:i w:val="0"/>
          <w:color w:val="1F4E79"/>
          <w:sz w:val="19"/>
        </w:rPr>
        <w:t>الدرس 46</w:t>
      </w:r>
    </w:p>
    <w:p>
      <w:pPr>
        <w:jc w:val="center"/>
        <w:bidi w:val="1"/>
      </w:pPr>
      <w:r>
        <w:rPr>
          <w:rFonts w:ascii="Arial" w:hAnsi="Arial" w:cs="Arial"/>
          <w:b/>
          <w:i w:val="0"/>
          <w:color w:val="1F4E79"/>
          <w:sz w:val="34"/>
        </w:rPr>
        <w:t>محبة قريبك</w:t>
      </w:r>
    </w:p>
    <w:p>
      <w:pPr>
        <w:spacing w:after="13"/>
        <w:jc w:val="center"/>
        <w:bidi w:val="1"/>
      </w:pPr>
      <w:r>
        <w:rPr>
          <w:rFonts w:ascii="Arial" w:hAnsi="Arial" w:cs="Arial"/>
          <w:b/>
          <w:i w:val="0"/>
          <w:color w:val="333333"/>
          <w:sz w:val="18"/>
        </w:rPr>
        <w:t>القراءة  •  لوقا 10</w:t>
      </w:r>
    </w:p>
    <w:p>
      <w:pPr>
        <w:spacing w:before="42" w:after="13"/>
        <w:jc w:val="right"/>
        <w:keepNext/>
        <w:bidi w:val="1"/>
      </w:pPr>
      <w:r>
        <w:rPr>
          <w:rFonts w:ascii="Arial" w:hAnsi="Arial" w:cs="Arial"/>
          <w:b/>
          <w:i w:val="0"/>
          <w:color w:val="1F4E79"/>
          <w:sz w:val="22"/>
        </w:rPr>
        <w:t>محبة يمكن رؤيتها</w:t>
      </w:r>
    </w:p>
    <w:p>
      <w:pPr>
        <w:spacing w:after="13" w:line="228" w:lineRule="auto"/>
        <w:jc w:val="right"/>
        <w:bidi w:val="1"/>
      </w:pPr>
      <w:r>
        <w:rPr>
          <w:rFonts w:ascii="Arial" w:hAnsi="Arial" w:cs="Arial"/>
          <w:b w:val="0"/>
          <w:i w:val="0"/>
          <w:sz w:val="18"/>
        </w:rPr>
        <w:t>لا يصف يسوع المحبة المسيحية كمجرد شعور. ففي مثل السامري الصالح تلاحظ المحبة الحاجة، وتتجاوز الحواجز، وتفعل شيئاً عملياً للمساعدة.</w:t>
      </w:r>
    </w:p>
    <w:p>
      <w:pPr>
        <w:spacing w:before="42" w:after="13"/>
        <w:jc w:val="right"/>
        <w:keepNext/>
        <w:bidi w:val="1"/>
      </w:pPr>
      <w:r>
        <w:rPr>
          <w:rFonts w:ascii="Arial" w:hAnsi="Arial" w:cs="Arial"/>
          <w:b/>
          <w:i w:val="0"/>
          <w:color w:val="1F4E79"/>
          <w:sz w:val="22"/>
        </w:rPr>
        <w:t>من هو قريبي؟</w:t>
      </w:r>
    </w:p>
    <w:p>
      <w:pPr>
        <w:spacing w:after="13" w:line="228" w:lineRule="auto"/>
        <w:jc w:val="right"/>
        <w:bidi w:val="1"/>
      </w:pPr>
      <w:r>
        <w:rPr>
          <w:rFonts w:ascii="Arial" w:hAnsi="Arial" w:cs="Arial"/>
          <w:b w:val="0"/>
          <w:i w:val="0"/>
          <w:sz w:val="18"/>
        </w:rPr>
        <w:t>سأل ناموسي يسوع عما ينبغي أن يفعله ليرث الحياة الأبدية. وجمع الجواب محبة الله ومحبة القريب. وحين سأل: «ومن هو قريبي؟» أجاب يسوع بمثل السامري الصالح (لوقا 10:25-37).</w:t>
      </w:r>
    </w:p>
    <w:p>
      <w:pPr>
        <w:spacing w:after="13" w:line="228" w:lineRule="auto"/>
        <w:jc w:val="right"/>
        <w:bidi w:val="1"/>
      </w:pPr>
      <w:r>
        <w:rPr>
          <w:rFonts w:ascii="Arial" w:hAnsi="Arial" w:cs="Arial"/>
          <w:b w:val="0"/>
          <w:i w:val="0"/>
          <w:sz w:val="18"/>
        </w:rPr>
        <w:t>مرّ بالكثير الجريح كاهن ولاوي، وهما من رجال ارتبطوا بعبادة إسرائيل وشريعته، لكن الذي توقف كان سامرياً. كان اليهود والسامريون منقسمين بعداوة دينية واجتماعية طويلة، لذلك جعل يسوع الغريب غير المتوقع مثالاً للرحمة.</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0" w:before="0"/>
              <w:jc w:val="right"/>
              <w:bidi w:val="1"/>
            </w:pPr>
            <w:r>
              <w:rPr>
                <w:rFonts w:ascii="Arial" w:hAnsi="Arial" w:cs="Arial"/>
                <w:b w:val="0"/>
                <w:i/>
                <w:sz w:val="17"/>
              </w:rPr>
              <w:t>«ولكن سامرياً مسافراً جاء إليه، ولما رآه تحنن، فتقدم وضمد جراحاته ... وأتى به إلى فندق واعتنى به.»</w:t>
            </w:r>
          </w:p>
          <w:p>
            <w:pPr>
              <w:spacing w:after="0" w:before="0"/>
              <w:jc w:val="right"/>
              <w:bidi w:val="1"/>
            </w:pPr>
            <w:r>
              <w:rPr>
                <w:rFonts w:ascii="Arial" w:hAnsi="Arial" w:cs="Arial"/>
                <w:b/>
                <w:i w:val="0"/>
                <w:color w:val="333333"/>
                <w:sz w:val="16"/>
              </w:rPr>
              <w:t>لوقا 10:33-34  •  King James Version</w:t>
            </w:r>
          </w:p>
        </w:tc>
      </w:tr>
    </w:tbl>
    <w:p>
      <w:pPr>
        <w:spacing w:before="42" w:after="13"/>
        <w:jc w:val="right"/>
        <w:keepNext/>
        <w:bidi w:val="1"/>
      </w:pPr>
      <w:r>
        <w:rPr>
          <w:rFonts w:ascii="Arial" w:hAnsi="Arial" w:cs="Arial"/>
          <w:b/>
          <w:i w:val="0"/>
          <w:color w:val="1F4E79"/>
          <w:sz w:val="22"/>
        </w:rPr>
        <w:t>ماذا فعلت الرحمة؟</w:t>
      </w:r>
    </w:p>
    <w:tbl>
      <w:tblPr>
        <w:tblStyle w:val="TableGrid"/>
        <w:tblW w:type="auto" w:w="0"/>
        <w:jc w:val="center"/>
        <w:tblLook w:firstColumn="1" w:firstRow="1" w:lastColumn="0" w:lastRow="0" w:noHBand="0" w:noVBand="1" w:val="04A0"/>
      </w:tblPr>
      <w:tblGrid>
        <w:gridCol w:w="5090"/>
        <w:gridCol w:w="5090"/>
      </w:tblGrid>
      <w:tr>
        <w:trPr>
          <w:cantSplit/>
        </w:trPr>
        <w:tc>
          <w:tcPr>
            <w:tcW w:type="dxa" w:w="5090"/>
            <w:shd w:fill="D9EAF7"/>
          </w:tcPr>
          <w:p>
            <w:pPr>
              <w:spacing w:after="0" w:before="0"/>
              <w:jc w:val="center"/>
              <w:keepNext/>
              <w:bidi w:val="1"/>
            </w:pPr>
            <w:r>
              <w:rPr>
                <w:rFonts w:ascii="Arial" w:hAnsi="Arial" w:cs="Arial"/>
                <w:b/>
                <w:i w:val="0"/>
                <w:color w:val="1F4E79"/>
                <w:sz w:val="15"/>
              </w:rPr>
              <w:t>ما فعله السامري</w:t>
            </w:r>
          </w:p>
        </w:tc>
        <w:tc>
          <w:tcPr>
            <w:tcW w:type="dxa" w:w="5090"/>
            <w:shd w:fill="D9EAF7"/>
          </w:tcPr>
          <w:p>
            <w:pPr>
              <w:spacing w:after="0" w:before="0"/>
              <w:jc w:val="center"/>
              <w:keepNext/>
              <w:bidi w:val="1"/>
            </w:pPr>
            <w:r>
              <w:rPr>
                <w:rFonts w:ascii="Arial" w:hAnsi="Arial" w:cs="Arial"/>
                <w:b/>
                <w:i w:val="0"/>
                <w:color w:val="1F4E79"/>
                <w:sz w:val="15"/>
              </w:rPr>
              <w:t>كيف صارت المحبة عملاً</w:t>
            </w:r>
          </w:p>
        </w:tc>
      </w:tr>
      <w:tr>
        <w:trPr>
          <w:cantSplit/>
        </w:trPr>
        <w:tc>
          <w:tcPr>
            <w:tcW w:type="dxa" w:w="5090"/>
          </w:tcPr>
          <w:p>
            <w:pPr>
              <w:spacing w:after="0" w:before="0"/>
              <w:jc w:val="right"/>
              <w:bidi w:val="1"/>
            </w:pPr>
            <w:r>
              <w:rPr>
                <w:rFonts w:ascii="Arial" w:hAnsi="Arial" w:cs="Arial"/>
                <w:b w:val="0"/>
                <w:i w:val="0"/>
                <w:sz w:val="15"/>
              </w:rPr>
              <w:t>رأى الرجل الجريح</w:t>
            </w:r>
          </w:p>
        </w:tc>
        <w:tc>
          <w:tcPr>
            <w:tcW w:type="dxa" w:w="5090"/>
          </w:tcPr>
          <w:p>
            <w:pPr>
              <w:spacing w:after="0" w:before="0"/>
              <w:jc w:val="right"/>
              <w:bidi w:val="1"/>
            </w:pPr>
            <w:r>
              <w:rPr>
                <w:rFonts w:ascii="Arial" w:hAnsi="Arial" w:cs="Arial"/>
                <w:b w:val="0"/>
                <w:i w:val="0"/>
                <w:sz w:val="15"/>
              </w:rPr>
              <w:t>لم ينظر بعيداً ولم يعتبر الحاجة مشكلة شخص آخر.</w:t>
            </w:r>
          </w:p>
        </w:tc>
      </w:tr>
      <w:tr>
        <w:trPr>
          <w:cantSplit/>
        </w:trPr>
        <w:tc>
          <w:tcPr>
            <w:tcW w:type="dxa" w:w="5090"/>
          </w:tcPr>
          <w:p>
            <w:pPr>
              <w:spacing w:after="0" w:before="0"/>
              <w:jc w:val="right"/>
              <w:bidi w:val="1"/>
            </w:pPr>
            <w:r>
              <w:rPr>
                <w:rFonts w:ascii="Arial" w:hAnsi="Arial" w:cs="Arial"/>
                <w:b w:val="0"/>
                <w:i w:val="0"/>
                <w:sz w:val="15"/>
              </w:rPr>
              <w:t>تحنن</w:t>
            </w:r>
          </w:p>
        </w:tc>
        <w:tc>
          <w:tcPr>
            <w:tcW w:type="dxa" w:w="5090"/>
          </w:tcPr>
          <w:p>
            <w:pPr>
              <w:spacing w:after="0" w:before="0"/>
              <w:jc w:val="right"/>
              <w:bidi w:val="1"/>
            </w:pPr>
            <w:r>
              <w:rPr>
                <w:rFonts w:ascii="Arial" w:hAnsi="Arial" w:cs="Arial"/>
                <w:b w:val="0"/>
                <w:i w:val="0"/>
                <w:sz w:val="15"/>
              </w:rPr>
              <w:t>انتقلت مشاعره إلى مساعدة عملية.</w:t>
            </w:r>
          </w:p>
        </w:tc>
      </w:tr>
      <w:tr>
        <w:trPr>
          <w:cantSplit/>
        </w:trPr>
        <w:tc>
          <w:tcPr>
            <w:tcW w:type="dxa" w:w="5090"/>
          </w:tcPr>
          <w:p>
            <w:pPr>
              <w:spacing w:after="0" w:before="0"/>
              <w:jc w:val="right"/>
              <w:bidi w:val="1"/>
            </w:pPr>
            <w:r>
              <w:rPr>
                <w:rFonts w:ascii="Arial" w:hAnsi="Arial" w:cs="Arial"/>
                <w:b w:val="0"/>
                <w:i w:val="0"/>
                <w:sz w:val="15"/>
              </w:rPr>
              <w:t>ضمد جراحاته</w:t>
            </w:r>
          </w:p>
        </w:tc>
        <w:tc>
          <w:tcPr>
            <w:tcW w:type="dxa" w:w="5090"/>
          </w:tcPr>
          <w:p>
            <w:pPr>
              <w:spacing w:after="0" w:before="0"/>
              <w:jc w:val="right"/>
              <w:bidi w:val="1"/>
            </w:pPr>
            <w:r>
              <w:rPr>
                <w:rFonts w:ascii="Arial" w:hAnsi="Arial" w:cs="Arial"/>
                <w:b w:val="0"/>
                <w:i w:val="0"/>
                <w:sz w:val="15"/>
              </w:rPr>
              <w:t>استخدم ما لديه لتلبية الحاجة العاجلة.</w:t>
            </w:r>
          </w:p>
        </w:tc>
      </w:tr>
      <w:tr>
        <w:trPr>
          <w:cantSplit/>
        </w:trPr>
        <w:tc>
          <w:tcPr>
            <w:tcW w:type="dxa" w:w="5090"/>
          </w:tcPr>
          <w:p>
            <w:pPr>
              <w:spacing w:after="0" w:before="0"/>
              <w:jc w:val="right"/>
              <w:bidi w:val="1"/>
            </w:pPr>
            <w:r>
              <w:rPr>
                <w:rFonts w:ascii="Arial" w:hAnsi="Arial" w:cs="Arial"/>
                <w:b w:val="0"/>
                <w:i w:val="0"/>
                <w:sz w:val="15"/>
              </w:rPr>
              <w:t>أتى به إلى فندق</w:t>
            </w:r>
          </w:p>
        </w:tc>
        <w:tc>
          <w:tcPr>
            <w:tcW w:type="dxa" w:w="5090"/>
          </w:tcPr>
          <w:p>
            <w:pPr>
              <w:spacing w:after="0" w:before="0"/>
              <w:jc w:val="right"/>
              <w:bidi w:val="1"/>
            </w:pPr>
            <w:r>
              <w:rPr>
                <w:rFonts w:ascii="Arial" w:hAnsi="Arial" w:cs="Arial"/>
                <w:b w:val="0"/>
                <w:i w:val="0"/>
                <w:sz w:val="15"/>
              </w:rPr>
              <w:t>بذل وقتاً وجهداً وتحمل مشقة شخصية.</w:t>
            </w:r>
          </w:p>
        </w:tc>
      </w:tr>
      <w:tr>
        <w:trPr>
          <w:cantSplit/>
        </w:trPr>
        <w:tc>
          <w:tcPr>
            <w:tcW w:type="dxa" w:w="5090"/>
          </w:tcPr>
          <w:p>
            <w:pPr>
              <w:spacing w:after="0" w:before="0"/>
              <w:jc w:val="right"/>
              <w:bidi w:val="1"/>
            </w:pPr>
            <w:r>
              <w:rPr>
                <w:rFonts w:ascii="Arial" w:hAnsi="Arial" w:cs="Arial"/>
                <w:b w:val="0"/>
                <w:i w:val="0"/>
                <w:sz w:val="15"/>
              </w:rPr>
              <w:t>دفع مقابل عناية أخرى</w:t>
            </w:r>
          </w:p>
        </w:tc>
        <w:tc>
          <w:tcPr>
            <w:tcW w:type="dxa" w:w="5090"/>
          </w:tcPr>
          <w:p>
            <w:pPr>
              <w:spacing w:after="0" w:before="0"/>
              <w:jc w:val="right"/>
              <w:bidi w:val="1"/>
            </w:pPr>
            <w:r>
              <w:rPr>
                <w:rFonts w:ascii="Arial" w:hAnsi="Arial" w:cs="Arial"/>
                <w:b w:val="0"/>
                <w:i w:val="0"/>
                <w:sz w:val="15"/>
              </w:rPr>
              <w:t>لم تنته مسؤوليته عند أول فعل لطف.</w:t>
            </w:r>
          </w:p>
        </w:tc>
      </w:tr>
    </w:tbl>
    <w:p>
      <w:pPr>
        <w:spacing w:after="13" w:line="228" w:lineRule="auto"/>
        <w:jc w:val="right"/>
        <w:bidi w:val="1"/>
      </w:pPr>
      <w:r>
        <w:rPr>
          <w:rFonts w:ascii="Arial" w:hAnsi="Arial" w:cs="Arial"/>
          <w:b w:val="0"/>
          <w:i w:val="0"/>
          <w:sz w:val="18"/>
        </w:rPr>
        <w:t>أنهى يسوع المثل بسؤال أي الثلاثة صار قريباً للجريح. أجاب الناموسي: «الذي صنع معه الرحمة». فقال يسوع: «اذهب أنت أيضاً واصنع هكذا» (لوقا 10:37). إذن السؤال ليس فقط: من يستحق أن يُدعى قريبي؟ بل: لمن أستطيع أن أصير قريباً؟</w:t>
      </w:r>
    </w:p>
    <w:p>
      <w:pPr>
        <w:spacing w:before="42" w:after="13"/>
        <w:jc w:val="right"/>
        <w:keepNext/>
        <w:bidi w:val="1"/>
      </w:pPr>
      <w:r>
        <w:rPr>
          <w:rFonts w:ascii="Arial" w:hAnsi="Arial" w:cs="Arial"/>
          <w:b/>
          <w:i w:val="0"/>
          <w:color w:val="1F4E79"/>
          <w:sz w:val="22"/>
        </w:rPr>
        <w:t>رحمة يسوع</w:t>
      </w:r>
    </w:p>
    <w:p>
      <w:pPr>
        <w:spacing w:after="13" w:line="228" w:lineRule="auto"/>
        <w:jc w:val="right"/>
        <w:bidi w:val="1"/>
      </w:pPr>
      <w:r>
        <w:rPr>
          <w:rFonts w:ascii="Arial" w:hAnsi="Arial" w:cs="Arial"/>
          <w:b w:val="0"/>
          <w:i w:val="0"/>
          <w:sz w:val="18"/>
        </w:rPr>
        <w:t>يربط الدرس رحمة السامري بالرحمة التي أظهرها يسوع مراراً. فعند نايين التقى أرملة مات ابنها الوحيد. لا يقول لوقا فقط إن يسوع رأى حزنها، بل إنه استجاب له.</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0" w:before="0"/>
              <w:jc w:val="right"/>
              <w:bidi w:val="1"/>
            </w:pPr>
            <w:r>
              <w:rPr>
                <w:rFonts w:ascii="Arial" w:hAnsi="Arial" w:cs="Arial"/>
                <w:b w:val="0"/>
                <w:i/>
                <w:sz w:val="17"/>
              </w:rPr>
              <w:t>«فلما رآها الرب تحنن عليها وقال لها: لا تبكي.»</w:t>
            </w:r>
          </w:p>
          <w:p>
            <w:pPr>
              <w:spacing w:after="0" w:before="0"/>
              <w:jc w:val="right"/>
              <w:bidi w:val="1"/>
            </w:pPr>
            <w:r>
              <w:rPr>
                <w:rFonts w:ascii="Arial" w:hAnsi="Arial" w:cs="Arial"/>
                <w:b/>
                <w:i w:val="0"/>
                <w:color w:val="333333"/>
                <w:sz w:val="16"/>
              </w:rPr>
              <w:t>لوقا 7:13  •  King James Version</w:t>
            </w:r>
          </w:p>
        </w:tc>
      </w:tr>
    </w:tbl>
    <w:p>
      <w:pPr>
        <w:spacing w:before="42" w:after="13"/>
        <w:jc w:val="right"/>
        <w:keepNext/>
        <w:bidi w:val="1"/>
      </w:pPr>
      <w:r>
        <w:rPr>
          <w:rFonts w:ascii="Arial" w:hAnsi="Arial" w:cs="Arial"/>
          <w:b/>
          <w:i w:val="0"/>
          <w:color w:val="1F4E79"/>
          <w:sz w:val="22"/>
        </w:rPr>
        <w:t>محبة تتجاوز اللطف العادي</w:t>
      </w:r>
    </w:p>
    <w:p>
      <w:pPr>
        <w:spacing w:after="13" w:line="228" w:lineRule="auto"/>
        <w:jc w:val="right"/>
        <w:bidi w:val="1"/>
      </w:pPr>
      <w:r>
        <w:rPr>
          <w:rFonts w:ascii="Arial" w:hAnsi="Arial" w:cs="Arial"/>
          <w:b w:val="0"/>
          <w:i w:val="0"/>
          <w:sz w:val="18"/>
        </w:rPr>
        <w:t>لم يقصر يسوع المحبة على الودودين أو الممتنين أو المشابهين لنا. ففي لوقا 6 يمد الوصية عمداً إلى الأعداء، والذين يبغضوننا ويلعنوننا ويسيئون إلينا. وهذا من أصعب جوانب التلمذة لأن ردنا الطبيعي كثيراً ما يكون أن نرد الأذى بأذى.</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0" w:before="0"/>
              <w:jc w:val="right"/>
              <w:bidi w:val="1"/>
            </w:pPr>
            <w:r>
              <w:rPr>
                <w:rFonts w:ascii="Arial" w:hAnsi="Arial" w:cs="Arial"/>
                <w:b w:val="0"/>
                <w:i/>
                <w:sz w:val="17"/>
              </w:rPr>
              <w:t>«لكن أقول لكم أيها السامعون: أحبوا أعداءكم، أحسنوا إلى مبغضيكم، باركوا لاعنيكم، وصلوا لأجل الذين يسيئون إليكم.»</w:t>
            </w:r>
          </w:p>
          <w:p>
            <w:pPr>
              <w:spacing w:after="0" w:before="0"/>
              <w:jc w:val="right"/>
              <w:bidi w:val="1"/>
            </w:pPr>
            <w:r>
              <w:rPr>
                <w:rFonts w:ascii="Arial" w:hAnsi="Arial" w:cs="Arial"/>
                <w:b/>
                <w:i w:val="0"/>
                <w:color w:val="333333"/>
                <w:sz w:val="16"/>
              </w:rPr>
              <w:t>لوقا 6:27-28  •  King James Version</w:t>
            </w:r>
          </w:p>
        </w:tc>
      </w:tr>
    </w:tbl>
    <w:tbl>
      <w:tblPr>
        <w:tblStyle w:val="TableGrid"/>
        <w:tblW w:type="auto" w:w="0"/>
        <w:jc w:val="center"/>
        <w:tblLook w:firstColumn="1" w:firstRow="1" w:lastColumn="0" w:lastRow="0" w:noHBand="0" w:noVBand="1" w:val="04A0"/>
      </w:tblPr>
      <w:tblGrid>
        <w:gridCol w:w="5090"/>
        <w:gridCol w:w="5090"/>
      </w:tblGrid>
      <w:tr>
        <w:trPr>
          <w:cantSplit/>
        </w:trPr>
        <w:tc>
          <w:tcPr>
            <w:tcW w:type="dxa" w:w="5090"/>
            <w:shd w:fill="D9EAF7"/>
          </w:tcPr>
          <w:p>
            <w:pPr>
              <w:spacing w:after="0" w:before="0"/>
              <w:jc w:val="center"/>
              <w:keepNext/>
              <w:bidi w:val="1"/>
            </w:pPr>
            <w:r>
              <w:rPr>
                <w:rFonts w:ascii="Arial" w:hAnsi="Arial" w:cs="Arial"/>
                <w:b/>
                <w:i w:val="0"/>
                <w:color w:val="1F4E79"/>
                <w:sz w:val="15"/>
              </w:rPr>
              <w:t>يقول يسوع...</w:t>
            </w:r>
          </w:p>
        </w:tc>
        <w:tc>
          <w:tcPr>
            <w:tcW w:type="dxa" w:w="5090"/>
            <w:shd w:fill="D9EAF7"/>
          </w:tcPr>
          <w:p>
            <w:pPr>
              <w:spacing w:after="0" w:before="0"/>
              <w:jc w:val="center"/>
              <w:keepNext/>
              <w:bidi w:val="1"/>
            </w:pPr>
            <w:r>
              <w:rPr>
                <w:rFonts w:ascii="Arial" w:hAnsi="Arial" w:cs="Arial"/>
                <w:b/>
                <w:i w:val="0"/>
                <w:color w:val="1F4E79"/>
                <w:sz w:val="15"/>
              </w:rPr>
              <w:t>ما يمكن أن يعنيه عملياً</w:t>
            </w:r>
          </w:p>
        </w:tc>
      </w:tr>
      <w:tr>
        <w:trPr>
          <w:cantSplit/>
        </w:trPr>
        <w:tc>
          <w:tcPr>
            <w:tcW w:type="dxa" w:w="5090"/>
          </w:tcPr>
          <w:p>
            <w:pPr>
              <w:spacing w:after="0" w:before="0"/>
              <w:jc w:val="right"/>
              <w:bidi w:val="1"/>
            </w:pPr>
            <w:r>
              <w:rPr>
                <w:rFonts w:ascii="Arial" w:hAnsi="Arial" w:cs="Arial"/>
                <w:b w:val="0"/>
                <w:i w:val="0"/>
                <w:sz w:val="15"/>
              </w:rPr>
              <w:t>أحبوا أعداءكم</w:t>
            </w:r>
          </w:p>
        </w:tc>
        <w:tc>
          <w:tcPr>
            <w:tcW w:type="dxa" w:w="5090"/>
          </w:tcPr>
          <w:p>
            <w:pPr>
              <w:spacing w:after="0" w:before="0"/>
              <w:jc w:val="right"/>
              <w:bidi w:val="1"/>
            </w:pPr>
            <w:r>
              <w:rPr>
                <w:rFonts w:ascii="Arial" w:hAnsi="Arial" w:cs="Arial"/>
                <w:b w:val="0"/>
                <w:i w:val="0"/>
                <w:sz w:val="15"/>
              </w:rPr>
              <w:t>لا تغذوا الكراهية ولا تتمنوا خراب الآخر.</w:t>
            </w:r>
          </w:p>
        </w:tc>
      </w:tr>
      <w:tr>
        <w:trPr>
          <w:cantSplit/>
        </w:trPr>
        <w:tc>
          <w:tcPr>
            <w:tcW w:type="dxa" w:w="5090"/>
          </w:tcPr>
          <w:p>
            <w:pPr>
              <w:spacing w:after="0" w:before="0"/>
              <w:jc w:val="right"/>
              <w:bidi w:val="1"/>
            </w:pPr>
            <w:r>
              <w:rPr>
                <w:rFonts w:ascii="Arial" w:hAnsi="Arial" w:cs="Arial"/>
                <w:b w:val="0"/>
                <w:i w:val="0"/>
                <w:sz w:val="15"/>
              </w:rPr>
              <w:t>أحسنوا إلى مبغضيكم</w:t>
            </w:r>
          </w:p>
        </w:tc>
        <w:tc>
          <w:tcPr>
            <w:tcW w:type="dxa" w:w="5090"/>
          </w:tcPr>
          <w:p>
            <w:pPr>
              <w:spacing w:after="0" w:before="0"/>
              <w:jc w:val="right"/>
              <w:bidi w:val="1"/>
            </w:pPr>
            <w:r>
              <w:rPr>
                <w:rFonts w:ascii="Arial" w:hAnsi="Arial" w:cs="Arial"/>
                <w:b w:val="0"/>
                <w:i w:val="0"/>
                <w:sz w:val="15"/>
              </w:rPr>
              <w:t>اطلبوا فعلاً صالحاً ومفيداً بدلاً من الانتقام.</w:t>
            </w:r>
          </w:p>
        </w:tc>
      </w:tr>
      <w:tr>
        <w:trPr>
          <w:cantSplit/>
        </w:trPr>
        <w:tc>
          <w:tcPr>
            <w:tcW w:type="dxa" w:w="5090"/>
          </w:tcPr>
          <w:p>
            <w:pPr>
              <w:spacing w:after="0" w:before="0"/>
              <w:jc w:val="right"/>
              <w:bidi w:val="1"/>
            </w:pPr>
            <w:r>
              <w:rPr>
                <w:rFonts w:ascii="Arial" w:hAnsi="Arial" w:cs="Arial"/>
                <w:b w:val="0"/>
                <w:i w:val="0"/>
                <w:sz w:val="15"/>
              </w:rPr>
              <w:t>باركوا لاعنيكم</w:t>
            </w:r>
          </w:p>
        </w:tc>
        <w:tc>
          <w:tcPr>
            <w:tcW w:type="dxa" w:w="5090"/>
          </w:tcPr>
          <w:p>
            <w:pPr>
              <w:spacing w:after="0" w:before="0"/>
              <w:jc w:val="right"/>
              <w:bidi w:val="1"/>
            </w:pPr>
            <w:r>
              <w:rPr>
                <w:rFonts w:ascii="Arial" w:hAnsi="Arial" w:cs="Arial"/>
                <w:b w:val="0"/>
                <w:i w:val="0"/>
                <w:sz w:val="15"/>
              </w:rPr>
              <w:t>لا تجيبوا الاحتقار بالاحتقار.</w:t>
            </w:r>
          </w:p>
        </w:tc>
      </w:tr>
      <w:tr>
        <w:trPr>
          <w:cantSplit/>
        </w:trPr>
        <w:tc>
          <w:tcPr>
            <w:tcW w:type="dxa" w:w="5090"/>
          </w:tcPr>
          <w:p>
            <w:pPr>
              <w:spacing w:after="0" w:before="0"/>
              <w:jc w:val="right"/>
              <w:bidi w:val="1"/>
            </w:pPr>
            <w:r>
              <w:rPr>
                <w:rFonts w:ascii="Arial" w:hAnsi="Arial" w:cs="Arial"/>
                <w:b w:val="0"/>
                <w:i w:val="0"/>
                <w:sz w:val="15"/>
              </w:rPr>
              <w:t>صلوا لأجل المسيئين إليكم</w:t>
            </w:r>
          </w:p>
        </w:tc>
        <w:tc>
          <w:tcPr>
            <w:tcW w:type="dxa" w:w="5090"/>
          </w:tcPr>
          <w:p>
            <w:pPr>
              <w:spacing w:after="0" w:before="0"/>
              <w:jc w:val="right"/>
              <w:bidi w:val="1"/>
            </w:pPr>
            <w:r>
              <w:rPr>
                <w:rFonts w:ascii="Arial" w:hAnsi="Arial" w:cs="Arial"/>
                <w:b w:val="0"/>
                <w:i w:val="0"/>
                <w:sz w:val="15"/>
              </w:rPr>
              <w:t>قدّموا حتى من جرحكم أمام الله.</w:t>
            </w:r>
          </w:p>
        </w:tc>
      </w:tr>
      <w:tr>
        <w:trPr>
          <w:cantSplit/>
        </w:trPr>
        <w:tc>
          <w:tcPr>
            <w:tcW w:type="dxa" w:w="5090"/>
          </w:tcPr>
          <w:p>
            <w:pPr>
              <w:spacing w:after="0" w:before="0"/>
              <w:jc w:val="right"/>
              <w:bidi w:val="1"/>
            </w:pPr>
            <w:r>
              <w:rPr>
                <w:rFonts w:ascii="Arial" w:hAnsi="Arial" w:cs="Arial"/>
                <w:b w:val="0"/>
                <w:i w:val="0"/>
                <w:sz w:val="15"/>
              </w:rPr>
              <w:t>كونوا رحماء</w:t>
            </w:r>
          </w:p>
        </w:tc>
        <w:tc>
          <w:tcPr>
            <w:tcW w:type="dxa" w:w="5090"/>
          </w:tcPr>
          <w:p>
            <w:pPr>
              <w:spacing w:after="0" w:before="0"/>
              <w:jc w:val="right"/>
              <w:bidi w:val="1"/>
            </w:pPr>
            <w:r>
              <w:rPr>
                <w:rFonts w:ascii="Arial" w:hAnsi="Arial" w:cs="Arial"/>
                <w:b w:val="0"/>
                <w:i w:val="0"/>
                <w:sz w:val="15"/>
              </w:rPr>
              <w:t>دعوا رحمة الله تشكل معاملتكم للناس.</w:t>
            </w:r>
          </w:p>
        </w:tc>
      </w:tr>
    </w:tbl>
    <w:tbl>
      <w:tblPr>
        <w:tblW w:type="auto" w:w="0"/>
        <w:jc w:val="center"/>
        <w:tblLook w:firstColumn="1" w:firstRow="1" w:lastColumn="0" w:lastRow="0" w:noHBand="0" w:noVBand="1" w:val="04A0"/>
      </w:tblPr>
      <w:tblGrid>
        <w:gridCol w:w="10181"/>
      </w:tblGrid>
      <w:tr>
        <w:trPr>
          <w:cantSplit/>
        </w:trPr>
        <w:tc>
          <w:tcPr>
            <w:tcW w:type="dxa" w:w="10181"/>
            <w:shd w:fill="D9EAF7"/>
          </w:tcPr>
          <w:p>
            <w:pPr>
              <w:spacing w:after="0" w:before="0"/>
              <w:jc w:val="right"/>
              <w:bidi w:val="1"/>
            </w:pPr>
            <w:r>
              <w:rPr>
                <w:rFonts w:ascii="Arial" w:hAnsi="Arial" w:cs="Arial"/>
                <w:b/>
                <w:i w:val="0"/>
                <w:color w:val="1F4E79"/>
                <w:sz w:val="18"/>
              </w:rPr>
              <w:t>المحبة ليست ضعفاً</w:t>
            </w:r>
          </w:p>
          <w:p>
            <w:pPr>
              <w:spacing w:after="0" w:before="0"/>
              <w:jc w:val="right"/>
              <w:bidi w:val="1"/>
            </w:pPr>
            <w:r>
              <w:rPr>
                <w:rFonts w:ascii="Arial" w:hAnsi="Arial" w:cs="Arial"/>
                <w:b w:val="0"/>
                <w:i w:val="0"/>
                <w:sz w:val="17"/>
              </w:rPr>
              <w:t>المحبة المسيحية لا تعني التظاهر بأن الشر خير أو رفض الحماية الضرورية من الضرر. لكنها تعني ألا تصبح الكراهية والقسوة والثأر المبادئ التي تحكم قلب التلميذ.</w:t>
            </w:r>
          </w:p>
        </w:tc>
      </w:tr>
    </w:tbl>
    <w:p>
      <w:pPr>
        <w:spacing w:before="42" w:after="13"/>
        <w:jc w:val="right"/>
        <w:keepNext/>
        <w:bidi w:val="1"/>
      </w:pPr>
      <w:r>
        <w:rPr>
          <w:rFonts w:ascii="Arial" w:hAnsi="Arial" w:cs="Arial"/>
          <w:b/>
          <w:i w:val="0"/>
          <w:color w:val="1F4E79"/>
          <w:sz w:val="22"/>
        </w:rPr>
        <w:t>«كما أحببتكم»</w:t>
      </w:r>
    </w:p>
    <w:p>
      <w:pPr>
        <w:spacing w:after="13" w:line="228" w:lineRule="auto"/>
        <w:jc w:val="right"/>
        <w:bidi w:val="1"/>
      </w:pPr>
      <w:r>
        <w:rPr>
          <w:rFonts w:ascii="Arial" w:hAnsi="Arial" w:cs="Arial"/>
          <w:b w:val="0"/>
          <w:i w:val="0"/>
          <w:sz w:val="18"/>
        </w:rPr>
        <w:t>في الليلة السابقة لموته جعل يسوع المحبة علامة تميز تلاميذه. لم يكن المعيار مجرد اللطف الطبيعي بين الأصدقاء، بل أن يحب بعضهم بعضاً كما أحبهم هو.</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0" w:before="0"/>
              <w:jc w:val="right"/>
              <w:bidi w:val="1"/>
            </w:pPr>
            <w:r>
              <w:rPr>
                <w:rFonts w:ascii="Arial" w:hAnsi="Arial" w:cs="Arial"/>
                <w:b w:val="0"/>
                <w:i/>
                <w:sz w:val="17"/>
              </w:rPr>
              <w:t>«وصية جديدة أنا أعطيكم: أن تحبوا بعضكم بعضاً. كما أحببتكم أنا تحبون أنتم أيضاً بعضكم بعضاً. بهذا يعرف الجميع أنكم تلاميذي: إن كان لكم حب بعضاً لبعض.»</w:t>
            </w:r>
          </w:p>
          <w:p>
            <w:pPr>
              <w:spacing w:after="0" w:before="0"/>
              <w:jc w:val="right"/>
              <w:bidi w:val="1"/>
            </w:pPr>
            <w:r>
              <w:rPr>
                <w:rFonts w:ascii="Arial" w:hAnsi="Arial" w:cs="Arial"/>
                <w:b/>
                <w:i w:val="0"/>
                <w:color w:val="333333"/>
                <w:sz w:val="16"/>
              </w:rPr>
              <w:t>يوحنا 13:34-35  •  King James Version</w:t>
            </w:r>
          </w:p>
        </w:tc>
      </w:tr>
    </w:tbl>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0" w:before="0"/>
              <w:jc w:val="right"/>
              <w:bidi w:val="1"/>
            </w:pPr>
            <w:r>
              <w:rPr>
                <w:rFonts w:ascii="Arial" w:hAnsi="Arial" w:cs="Arial"/>
                <w:b w:val="0"/>
                <w:i/>
                <w:sz w:val="17"/>
              </w:rPr>
              <w:t>«هذه هي وصيتي أن تحبوا بعضكم بعضاً كما أحببتكم. ليس لأحد حب أعظم من هذا: أن يضع أحد نفسه لأجل أحبائه.»</w:t>
            </w:r>
          </w:p>
          <w:p>
            <w:pPr>
              <w:spacing w:after="0" w:before="0"/>
              <w:jc w:val="right"/>
              <w:bidi w:val="1"/>
            </w:pPr>
            <w:r>
              <w:rPr>
                <w:rFonts w:ascii="Arial" w:hAnsi="Arial" w:cs="Arial"/>
                <w:b/>
                <w:i w:val="0"/>
                <w:color w:val="333333"/>
                <w:sz w:val="16"/>
              </w:rPr>
              <w:t>يوحنا 15:12-13  •  King James Version</w:t>
            </w:r>
          </w:p>
        </w:tc>
      </w:tr>
    </w:tbl>
    <w:p>
      <w:pPr>
        <w:spacing w:before="42" w:after="13"/>
        <w:jc w:val="right"/>
        <w:keepNext/>
        <w:bidi w:val="1"/>
      </w:pPr>
      <w:r>
        <w:rPr>
          <w:rFonts w:ascii="Arial" w:hAnsi="Arial" w:cs="Arial"/>
          <w:b/>
          <w:i w:val="0"/>
          <w:color w:val="1F4E79"/>
          <w:sz w:val="22"/>
        </w:rPr>
        <w:t>المحبة تُختبر تحت الضغط</w:t>
      </w:r>
    </w:p>
    <w:p>
      <w:pPr>
        <w:spacing w:after="13" w:line="228" w:lineRule="auto"/>
        <w:jc w:val="right"/>
        <w:bidi w:val="1"/>
      </w:pPr>
      <w:r>
        <w:rPr>
          <w:rFonts w:ascii="Arial" w:hAnsi="Arial" w:cs="Arial"/>
          <w:b w:val="0"/>
          <w:i w:val="0"/>
          <w:sz w:val="18"/>
        </w:rPr>
        <w:t>كان بطرس يظن بصدق أنه سيبقى وفياً ليسوع، لكنه تحت الضغط أنكر معرفته به ثلاث مرات (يوحنا 13:36-38؛ 18:15-27). كان الفشل مؤلماً لكنه صار جزءاً من تربيته الروحية. كان على محبته للمسيح أن تصبح أكثر من كلمات واثقة؛ كان عليها أن تتحول إلى خدمة أمينة.</w:t>
      </w:r>
    </w:p>
    <w:p>
      <w:pPr>
        <w:spacing w:before="42" w:after="13"/>
        <w:jc w:val="right"/>
        <w:keepNext/>
        <w:bidi w:val="1"/>
      </w:pPr>
      <w:r>
        <w:rPr>
          <w:rFonts w:ascii="Arial" w:hAnsi="Arial" w:cs="Arial"/>
          <w:b/>
          <w:i w:val="0"/>
          <w:color w:val="1F4E79"/>
          <w:sz w:val="22"/>
        </w:rPr>
        <w:t>بطرس: المحبة تصير مسؤولية</w:t>
      </w:r>
    </w:p>
    <w:p>
      <w:pPr>
        <w:spacing w:after="13" w:line="228" w:lineRule="auto"/>
        <w:jc w:val="right"/>
        <w:bidi w:val="1"/>
      </w:pPr>
      <w:r>
        <w:rPr>
          <w:rFonts w:ascii="Arial" w:hAnsi="Arial" w:cs="Arial"/>
          <w:b w:val="0"/>
          <w:i w:val="0"/>
          <w:sz w:val="18"/>
        </w:rPr>
        <w:t>بعد القيامة التقى يسوع بالتلاميذ عند بحر الجليل وأعد لهم طعاماً. وبعد أن أكلوا سأل بطرس ثلاث مرات عن محبته. وكل جواب تبعته مسؤولية نحو تلاميذ آخرين.</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0" w:before="0"/>
              <w:jc w:val="right"/>
              <w:bidi w:val="1"/>
            </w:pPr>
            <w:r>
              <w:rPr>
                <w:rFonts w:ascii="Arial" w:hAnsi="Arial" w:cs="Arial"/>
                <w:b w:val="0"/>
                <w:i/>
                <w:sz w:val="17"/>
              </w:rPr>
              <w:t>«يا سمعان بن يونا أتحبني؟ ... قال له: نعم يا رب، أنت تعلم أني أحبك. قال له: ارع غنمي.»</w:t>
            </w:r>
          </w:p>
          <w:p>
            <w:pPr>
              <w:spacing w:after="0" w:before="0"/>
              <w:jc w:val="right"/>
              <w:bidi w:val="1"/>
            </w:pPr>
            <w:r>
              <w:rPr>
                <w:rFonts w:ascii="Arial" w:hAnsi="Arial" w:cs="Arial"/>
                <w:b/>
                <w:i w:val="0"/>
                <w:color w:val="333333"/>
                <w:sz w:val="16"/>
              </w:rPr>
              <w:t>يوحنا 21:16  •  King James Version</w:t>
            </w:r>
          </w:p>
        </w:tc>
      </w:tr>
    </w:tbl>
    <w:p>
      <w:pPr>
        <w:spacing w:after="13" w:line="228" w:lineRule="auto"/>
        <w:jc w:val="right"/>
        <w:bidi w:val="1"/>
      </w:pPr>
      <w:r>
        <w:rPr>
          <w:rFonts w:ascii="Arial" w:hAnsi="Arial" w:cs="Arial"/>
          <w:b w:val="0"/>
          <w:i w:val="0"/>
          <w:sz w:val="18"/>
        </w:rPr>
        <w:t>تذكر الأسئلة الثلاثة إنكارات بطرس الثلاثة، لكن التركيز ليس الإذلال؛ بل أعطاه يسوع عملاً. إن كان يحب الرب فعليه أن يرعى قطيعه. وتشمل المحبة المسيحية رعاية التلاميذ الجدد والمؤمنين الراسخين والضعفاء والمحبطين ومن يحتاجون إلى الإرشاد.</w:t>
      </w:r>
    </w:p>
    <w:p>
      <w:pPr>
        <w:spacing w:before="42" w:after="13"/>
        <w:jc w:val="right"/>
        <w:keepNext/>
        <w:bidi w:val="1"/>
      </w:pPr>
      <w:r>
        <w:rPr>
          <w:rFonts w:ascii="Arial" w:hAnsi="Arial" w:cs="Arial"/>
          <w:b/>
          <w:i w:val="0"/>
          <w:color w:val="1F4E79"/>
          <w:sz w:val="22"/>
        </w:rPr>
        <w:t>رعاية القطيع</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0" w:before="0"/>
              <w:jc w:val="right"/>
              <w:bidi w:val="1"/>
            </w:pPr>
            <w:r>
              <w:rPr>
                <w:rFonts w:ascii="Arial" w:hAnsi="Arial" w:cs="Arial"/>
                <w:b w:val="0"/>
                <w:i/>
                <w:sz w:val="17"/>
              </w:rPr>
              <w:t>«احترزوا إذاً لأنفسكم ولجميع الرعية التي أقامكم الروح القدس فيها أساقفة لترعوا كنيسة الله التي اقتناها بدمه.»</w:t>
            </w:r>
          </w:p>
          <w:p>
            <w:pPr>
              <w:spacing w:after="0" w:before="0"/>
              <w:jc w:val="right"/>
              <w:bidi w:val="1"/>
            </w:pPr>
            <w:r>
              <w:rPr>
                <w:rFonts w:ascii="Arial" w:hAnsi="Arial" w:cs="Arial"/>
                <w:b/>
                <w:i w:val="0"/>
                <w:color w:val="333333"/>
                <w:sz w:val="16"/>
              </w:rPr>
              <w:t>أعمال 20:28  •  King James Version</w:t>
            </w:r>
          </w:p>
        </w:tc>
      </w:tr>
    </w:tbl>
    <w:p>
      <w:pPr>
        <w:spacing w:after="13" w:line="228" w:lineRule="auto"/>
        <w:jc w:val="right"/>
        <w:bidi w:val="1"/>
      </w:pPr>
      <w:r>
        <w:rPr>
          <w:rFonts w:ascii="Arial" w:hAnsi="Arial" w:cs="Arial"/>
          <w:b w:val="0"/>
          <w:i w:val="0"/>
          <w:sz w:val="18"/>
        </w:rPr>
        <w:t>لم يُعيّن الشيوخ فقط لتنظيم الاجتماعات؛ بل لرعاية أناس بذل المسيح حياته لأجلهم. وكل إكليسيا تحتاج إلى رعاية عملية إلى جانب التعليم.</w:t>
      </w:r>
    </w:p>
    <w:p>
      <w:pPr>
        <w:spacing w:before="42" w:after="13"/>
        <w:jc w:val="right"/>
        <w:keepNext/>
        <w:bidi w:val="1"/>
      </w:pPr>
      <w:r>
        <w:rPr>
          <w:rFonts w:ascii="Arial" w:hAnsi="Arial" w:cs="Arial"/>
          <w:b/>
          <w:i w:val="0"/>
          <w:color w:val="1F4E79"/>
          <w:sz w:val="22"/>
        </w:rPr>
        <w:t>المحبة في الأسرة</w:t>
      </w:r>
    </w:p>
    <w:p>
      <w:pPr>
        <w:spacing w:after="13" w:line="228" w:lineRule="auto"/>
        <w:jc w:val="right"/>
        <w:bidi w:val="1"/>
      </w:pPr>
      <w:r>
        <w:rPr>
          <w:rFonts w:ascii="Arial" w:hAnsi="Arial" w:cs="Arial"/>
          <w:b w:val="0"/>
          <w:i w:val="0"/>
          <w:sz w:val="18"/>
        </w:rPr>
        <w:t>أظهر يسوع أيضاً مسؤولية محبة تجاه أمه. وحتى وهو يتألم اهتم بمستقبلها وعهد بها إلى التلميذ الذي كان يحبه. فالعبادة الروحية لا تبرر إهمال المسؤوليات البشرية العادية.</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0" w:before="0"/>
              <w:jc w:val="right"/>
              <w:bidi w:val="1"/>
            </w:pPr>
            <w:r>
              <w:rPr>
                <w:rFonts w:ascii="Arial" w:hAnsi="Arial" w:cs="Arial"/>
                <w:b w:val="0"/>
                <w:i/>
                <w:sz w:val="17"/>
              </w:rPr>
              <w:t>«يا امرأة هوذا ابنك. ثم قال للتلميذ: هوذا أمك. ومن تلك الساعة أخذها التلميذ إلى خاصته.»</w:t>
            </w:r>
          </w:p>
          <w:p>
            <w:pPr>
              <w:spacing w:after="0" w:before="0"/>
              <w:jc w:val="right"/>
              <w:bidi w:val="1"/>
            </w:pPr>
            <w:r>
              <w:rPr>
                <w:rFonts w:ascii="Arial" w:hAnsi="Arial" w:cs="Arial"/>
                <w:b/>
                <w:i w:val="0"/>
                <w:color w:val="333333"/>
                <w:sz w:val="16"/>
              </w:rPr>
              <w:t>يوحنا 19:26-27  •  King James Version</w:t>
            </w:r>
          </w:p>
        </w:tc>
      </w:tr>
    </w:tbl>
    <w:p>
      <w:pPr>
        <w:spacing w:before="42" w:after="13"/>
        <w:jc w:val="right"/>
        <w:keepNext/>
        <w:bidi w:val="1"/>
      </w:pPr>
      <w:r>
        <w:rPr>
          <w:rFonts w:ascii="Arial" w:hAnsi="Arial" w:cs="Arial"/>
          <w:b/>
          <w:i w:val="0"/>
          <w:color w:val="1F4E79"/>
          <w:sz w:val="22"/>
        </w:rPr>
        <w:t>أين تظهر المحبة؟</w:t>
      </w:r>
    </w:p>
    <w:tbl>
      <w:tblPr>
        <w:tblStyle w:val="TableGrid"/>
        <w:tblW w:type="auto" w:w="0"/>
        <w:jc w:val="center"/>
        <w:tblLook w:firstColumn="1" w:firstRow="1" w:lastColumn="0" w:lastRow="0" w:noHBand="0" w:noVBand="1" w:val="04A0"/>
      </w:tblPr>
      <w:tblGrid>
        <w:gridCol w:w="5090"/>
        <w:gridCol w:w="5090"/>
      </w:tblGrid>
      <w:tr>
        <w:trPr>
          <w:cantSplit/>
        </w:trPr>
        <w:tc>
          <w:tcPr>
            <w:tcW w:type="dxa" w:w="5090"/>
            <w:shd w:fill="D9EAF7"/>
          </w:tcPr>
          <w:p>
            <w:pPr>
              <w:spacing w:after="0" w:before="0"/>
              <w:jc w:val="center"/>
              <w:keepNext/>
              <w:bidi w:val="1"/>
            </w:pPr>
            <w:r>
              <w:rPr>
                <w:rFonts w:ascii="Arial" w:hAnsi="Arial" w:cs="Arial"/>
                <w:b/>
                <w:i w:val="0"/>
                <w:color w:val="1F4E79"/>
                <w:sz w:val="15"/>
              </w:rPr>
              <w:t>الموقف</w:t>
            </w:r>
          </w:p>
        </w:tc>
        <w:tc>
          <w:tcPr>
            <w:tcW w:type="dxa" w:w="5090"/>
            <w:shd w:fill="D9EAF7"/>
          </w:tcPr>
          <w:p>
            <w:pPr>
              <w:spacing w:after="0" w:before="0"/>
              <w:jc w:val="center"/>
              <w:keepNext/>
              <w:bidi w:val="1"/>
            </w:pPr>
            <w:r>
              <w:rPr>
                <w:rFonts w:ascii="Arial" w:hAnsi="Arial" w:cs="Arial"/>
                <w:b/>
                <w:i w:val="0"/>
                <w:color w:val="1F4E79"/>
                <w:sz w:val="15"/>
              </w:rPr>
              <w:t>استجابة محبة</w:t>
            </w:r>
          </w:p>
        </w:tc>
      </w:tr>
      <w:tr>
        <w:trPr>
          <w:cantSplit/>
        </w:trPr>
        <w:tc>
          <w:tcPr>
            <w:tcW w:type="dxa" w:w="5090"/>
          </w:tcPr>
          <w:p>
            <w:pPr>
              <w:spacing w:after="0" w:before="0"/>
              <w:jc w:val="right"/>
              <w:bidi w:val="1"/>
            </w:pPr>
            <w:r>
              <w:rPr>
                <w:rFonts w:ascii="Arial" w:hAnsi="Arial" w:cs="Arial"/>
                <w:b w:val="0"/>
                <w:i w:val="0"/>
                <w:sz w:val="15"/>
              </w:rPr>
              <w:t>مؤمن جديد أو قليل الخبرة</w:t>
            </w:r>
          </w:p>
        </w:tc>
        <w:tc>
          <w:tcPr>
            <w:tcW w:type="dxa" w:w="5090"/>
          </w:tcPr>
          <w:p>
            <w:pPr>
              <w:spacing w:after="0" w:before="0"/>
              <w:jc w:val="right"/>
              <w:bidi w:val="1"/>
            </w:pPr>
            <w:r>
              <w:rPr>
                <w:rFonts w:ascii="Arial" w:hAnsi="Arial" w:cs="Arial"/>
                <w:b w:val="0"/>
                <w:i w:val="0"/>
                <w:sz w:val="15"/>
              </w:rPr>
              <w:t>شجعه وعلّمه بصبر وأفسح مجالاً للأسئلة.</w:t>
            </w:r>
          </w:p>
        </w:tc>
      </w:tr>
      <w:tr>
        <w:trPr>
          <w:cantSplit/>
        </w:trPr>
        <w:tc>
          <w:tcPr>
            <w:tcW w:type="dxa" w:w="5090"/>
          </w:tcPr>
          <w:p>
            <w:pPr>
              <w:spacing w:after="0" w:before="0"/>
              <w:jc w:val="right"/>
              <w:bidi w:val="1"/>
            </w:pPr>
            <w:r>
              <w:rPr>
                <w:rFonts w:ascii="Arial" w:hAnsi="Arial" w:cs="Arial"/>
                <w:b w:val="0"/>
                <w:i w:val="0"/>
                <w:sz w:val="15"/>
              </w:rPr>
              <w:t>أخ أو أخت مريض أو حزين</w:t>
            </w:r>
          </w:p>
        </w:tc>
        <w:tc>
          <w:tcPr>
            <w:tcW w:type="dxa" w:w="5090"/>
          </w:tcPr>
          <w:p>
            <w:pPr>
              <w:spacing w:after="0" w:before="0"/>
              <w:jc w:val="right"/>
              <w:bidi w:val="1"/>
            </w:pPr>
            <w:r>
              <w:rPr>
                <w:rFonts w:ascii="Arial" w:hAnsi="Arial" w:cs="Arial"/>
                <w:b w:val="0"/>
                <w:i w:val="0"/>
                <w:sz w:val="15"/>
              </w:rPr>
              <w:t>زر واستمع وصلِّ وقدّم مساعدة عملية واستمر في التذكر.</w:t>
            </w:r>
          </w:p>
        </w:tc>
      </w:tr>
      <w:tr>
        <w:trPr>
          <w:cantSplit/>
        </w:trPr>
        <w:tc>
          <w:tcPr>
            <w:tcW w:type="dxa" w:w="5090"/>
          </w:tcPr>
          <w:p>
            <w:pPr>
              <w:spacing w:after="0" w:before="0"/>
              <w:jc w:val="right"/>
              <w:bidi w:val="1"/>
            </w:pPr>
            <w:r>
              <w:rPr>
                <w:rFonts w:ascii="Arial" w:hAnsi="Arial" w:cs="Arial"/>
                <w:b w:val="0"/>
                <w:i w:val="0"/>
                <w:sz w:val="15"/>
              </w:rPr>
              <w:t>شخص خيّبك</w:t>
            </w:r>
          </w:p>
        </w:tc>
        <w:tc>
          <w:tcPr>
            <w:tcW w:type="dxa" w:w="5090"/>
          </w:tcPr>
          <w:p>
            <w:pPr>
              <w:spacing w:after="0" w:before="0"/>
              <w:jc w:val="right"/>
              <w:bidi w:val="1"/>
            </w:pPr>
            <w:r>
              <w:rPr>
                <w:rFonts w:ascii="Arial" w:hAnsi="Arial" w:cs="Arial"/>
                <w:b w:val="0"/>
                <w:i w:val="0"/>
                <w:sz w:val="15"/>
              </w:rPr>
              <w:t>اطلب الحق والمصالحة دون تغذية المرارة.</w:t>
            </w:r>
          </w:p>
        </w:tc>
      </w:tr>
      <w:tr>
        <w:trPr>
          <w:cantSplit/>
        </w:trPr>
        <w:tc>
          <w:tcPr>
            <w:tcW w:type="dxa" w:w="5090"/>
          </w:tcPr>
          <w:p>
            <w:pPr>
              <w:spacing w:after="0" w:before="0"/>
              <w:jc w:val="right"/>
              <w:bidi w:val="1"/>
            </w:pPr>
            <w:r>
              <w:rPr>
                <w:rFonts w:ascii="Arial" w:hAnsi="Arial" w:cs="Arial"/>
                <w:b w:val="0"/>
                <w:i w:val="0"/>
                <w:sz w:val="15"/>
              </w:rPr>
              <w:t>قريب يحتاج إلى الرعاية</w:t>
            </w:r>
          </w:p>
        </w:tc>
        <w:tc>
          <w:tcPr>
            <w:tcW w:type="dxa" w:w="5090"/>
          </w:tcPr>
          <w:p>
            <w:pPr>
              <w:spacing w:after="0" w:before="0"/>
              <w:jc w:val="right"/>
              <w:bidi w:val="1"/>
            </w:pPr>
            <w:r>
              <w:rPr>
                <w:rFonts w:ascii="Arial" w:hAnsi="Arial" w:cs="Arial"/>
                <w:b w:val="0"/>
                <w:i w:val="0"/>
                <w:sz w:val="15"/>
              </w:rPr>
              <w:t>اعتبر المسؤوليات اليومية جزءاً من التلمذة لا عائقاً عنها.</w:t>
            </w:r>
          </w:p>
        </w:tc>
      </w:tr>
      <w:tr>
        <w:trPr>
          <w:cantSplit/>
        </w:trPr>
        <w:tc>
          <w:tcPr>
            <w:tcW w:type="dxa" w:w="5090"/>
          </w:tcPr>
          <w:p>
            <w:pPr>
              <w:spacing w:after="0" w:before="0"/>
              <w:jc w:val="right"/>
              <w:bidi w:val="1"/>
            </w:pPr>
            <w:r>
              <w:rPr>
                <w:rFonts w:ascii="Arial" w:hAnsi="Arial" w:cs="Arial"/>
                <w:b w:val="0"/>
                <w:i w:val="0"/>
                <w:sz w:val="15"/>
              </w:rPr>
              <w:t>غريب في حاجة حقيقية</w:t>
            </w:r>
          </w:p>
        </w:tc>
        <w:tc>
          <w:tcPr>
            <w:tcW w:type="dxa" w:w="5090"/>
          </w:tcPr>
          <w:p>
            <w:pPr>
              <w:spacing w:after="0" w:before="0"/>
              <w:jc w:val="right"/>
              <w:bidi w:val="1"/>
            </w:pPr>
            <w:r>
              <w:rPr>
                <w:rFonts w:ascii="Arial" w:hAnsi="Arial" w:cs="Arial"/>
                <w:b w:val="0"/>
                <w:i w:val="0"/>
                <w:sz w:val="15"/>
              </w:rPr>
              <w:t>لا تدع العرق أو القبيلة أو الجنسية أو الطبقة أو المشقة تقرر هل تُظهر الرحمة.</w:t>
            </w:r>
          </w:p>
        </w:tc>
      </w:tr>
      <w:tr>
        <w:trPr>
          <w:cantSplit/>
        </w:trPr>
        <w:tc>
          <w:tcPr>
            <w:tcW w:type="dxa" w:w="5090"/>
          </w:tcPr>
          <w:p>
            <w:pPr>
              <w:spacing w:after="0" w:before="0"/>
              <w:jc w:val="right"/>
              <w:bidi w:val="1"/>
            </w:pPr>
            <w:r>
              <w:rPr>
                <w:rFonts w:ascii="Arial" w:hAnsi="Arial" w:cs="Arial"/>
                <w:b w:val="0"/>
                <w:i w:val="0"/>
                <w:sz w:val="15"/>
              </w:rPr>
              <w:t>من يحتاج إلى مساعدة روحية</w:t>
            </w:r>
          </w:p>
        </w:tc>
        <w:tc>
          <w:tcPr>
            <w:tcW w:type="dxa" w:w="5090"/>
          </w:tcPr>
          <w:p>
            <w:pPr>
              <w:spacing w:after="0" w:before="0"/>
              <w:jc w:val="right"/>
              <w:bidi w:val="1"/>
            </w:pPr>
            <w:r>
              <w:rPr>
                <w:rFonts w:ascii="Arial" w:hAnsi="Arial" w:cs="Arial"/>
                <w:b w:val="0"/>
                <w:i w:val="0"/>
                <w:sz w:val="15"/>
              </w:rPr>
              <w:t>أعطه وقتاً وكتاباً وتشجيعاً ومثالاً صبوراً لا مجرد نقد.</w:t>
            </w:r>
          </w:p>
        </w:tc>
      </w:tr>
    </w:tbl>
    <w:tbl>
      <w:tblPr>
        <w:tblW w:type="auto" w:w="0"/>
        <w:jc w:val="center"/>
        <w:tblLook w:firstColumn="1" w:firstRow="1" w:lastColumn="0" w:lastRow="0" w:noHBand="0" w:noVBand="1" w:val="04A0"/>
      </w:tblPr>
      <w:tblGrid>
        <w:gridCol w:w="10181"/>
      </w:tblGrid>
      <w:tr>
        <w:trPr>
          <w:cantSplit/>
        </w:trPr>
        <w:tc>
          <w:tcPr>
            <w:tcW w:type="dxa" w:w="10181"/>
            <w:shd w:fill="D9EAF7"/>
          </w:tcPr>
          <w:p>
            <w:pPr>
              <w:spacing w:after="0" w:before="0"/>
              <w:jc w:val="right"/>
              <w:bidi w:val="1"/>
            </w:pPr>
            <w:r>
              <w:rPr>
                <w:rFonts w:ascii="Arial" w:hAnsi="Arial" w:cs="Arial"/>
                <w:b/>
                <w:i w:val="0"/>
                <w:color w:val="1F4E79"/>
                <w:sz w:val="18"/>
              </w:rPr>
              <w:t>اختبار مفيد</w:t>
            </w:r>
          </w:p>
          <w:p>
            <w:pPr>
              <w:spacing w:after="0" w:before="0"/>
              <w:jc w:val="right"/>
              <w:bidi w:val="1"/>
            </w:pPr>
            <w:r>
              <w:rPr>
                <w:rFonts w:ascii="Arial" w:hAnsi="Arial" w:cs="Arial"/>
                <w:b w:val="0"/>
                <w:i w:val="0"/>
                <w:sz w:val="17"/>
              </w:rPr>
              <w:t>المحبة تسأل: ما الذي يساعد هذا الإنسان حقاً أمام الله؟ قد يكون الجواب تعزية أو مساعدة عملية أو تصحيحاً صبوراً أو مجرد الإصغاء.</w:t>
            </w:r>
          </w:p>
        </w:tc>
      </w:tr>
    </w:tbl>
    <w:p>
      <w:pPr>
        <w:spacing w:before="42" w:after="13"/>
        <w:jc w:val="right"/>
        <w:keepNext/>
        <w:bidi w:val="1"/>
      </w:pPr>
      <w:r>
        <w:rPr>
          <w:rFonts w:ascii="Arial" w:hAnsi="Arial" w:cs="Arial"/>
          <w:b/>
          <w:i w:val="0"/>
          <w:color w:val="1F4E79"/>
          <w:sz w:val="22"/>
        </w:rPr>
        <w:t>«المحبة هي من الله»</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0" w:before="0"/>
              <w:jc w:val="right"/>
              <w:bidi w:val="1"/>
            </w:pPr>
            <w:r>
              <w:rPr>
                <w:rFonts w:ascii="Arial" w:hAnsi="Arial" w:cs="Arial"/>
                <w:b w:val="0"/>
                <w:i/>
                <w:sz w:val="17"/>
              </w:rPr>
              <w:t>«أيها الأحباء لنحب بعضنا بعضاً، لأن المحبة هي من الله، وكل من يحب فقد وُلد من الله ويعرف الله. ومن لا يحب لم يعرف الله، لأن الله محبة.»</w:t>
            </w:r>
          </w:p>
          <w:p>
            <w:pPr>
              <w:spacing w:after="0" w:before="0"/>
              <w:jc w:val="right"/>
              <w:bidi w:val="1"/>
            </w:pPr>
            <w:r>
              <w:rPr>
                <w:rFonts w:ascii="Arial" w:hAnsi="Arial" w:cs="Arial"/>
                <w:b/>
                <w:i w:val="0"/>
                <w:color w:val="333333"/>
                <w:sz w:val="16"/>
              </w:rPr>
              <w:t>يوحنا الأولى 4:7-8  •  King James Version</w:t>
            </w:r>
          </w:p>
        </w:tc>
      </w:tr>
    </w:tbl>
    <w:p>
      <w:pPr>
        <w:spacing w:after="13" w:line="228" w:lineRule="auto"/>
        <w:jc w:val="right"/>
        <w:bidi w:val="1"/>
      </w:pPr>
      <w:r>
        <w:rPr>
          <w:rFonts w:ascii="Arial" w:hAnsi="Arial" w:cs="Arial"/>
          <w:b w:val="0"/>
          <w:i w:val="0"/>
          <w:sz w:val="18"/>
        </w:rPr>
        <w:t>لا يقدم يوحنا المحبة كصفة اختيارية للناس الدافئين بطبعهم. إنها تخص كل من يدعي معرفة الله. ويقيس المحبة أولاً بما فعله الله، إذ أرسل ابنه لكي نحيا به.</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0" w:before="0"/>
              <w:jc w:val="right"/>
              <w:bidi w:val="1"/>
            </w:pPr>
            <w:r>
              <w:rPr>
                <w:rFonts w:ascii="Arial" w:hAnsi="Arial" w:cs="Arial"/>
                <w:b w:val="0"/>
                <w:i/>
                <w:sz w:val="17"/>
              </w:rPr>
              <w:t>«بهذا أُظهرت محبة الله فينا: أن الله قد أرسل ابنه الوحيد إلى العالم لكي نحيا به ... أيها الأحباء، إن كان الله قد أحبنا هكذا ينبغي لنا أيضاً أن يحب بعضنا بعضاً.»</w:t>
            </w:r>
          </w:p>
          <w:p>
            <w:pPr>
              <w:spacing w:after="0" w:before="0"/>
              <w:jc w:val="right"/>
              <w:bidi w:val="1"/>
            </w:pPr>
            <w:r>
              <w:rPr>
                <w:rFonts w:ascii="Arial" w:hAnsi="Arial" w:cs="Arial"/>
                <w:b/>
                <w:i w:val="0"/>
                <w:color w:val="333333"/>
                <w:sz w:val="16"/>
              </w:rPr>
              <w:t>يوحنا الأولى 4:9،11  •  King James Version</w:t>
            </w:r>
          </w:p>
        </w:tc>
      </w:tr>
    </w:tbl>
    <w:p>
      <w:pPr>
        <w:spacing w:before="42" w:after="13"/>
        <w:jc w:val="right"/>
        <w:keepNext/>
        <w:bidi w:val="1"/>
      </w:pPr>
      <w:r>
        <w:rPr>
          <w:rFonts w:ascii="Arial" w:hAnsi="Arial" w:cs="Arial"/>
          <w:b/>
          <w:i w:val="0"/>
          <w:color w:val="1F4E79"/>
          <w:sz w:val="22"/>
        </w:rPr>
        <w:t>سبعة دروس من يوحنا الأولى 4</w:t>
      </w:r>
    </w:p>
    <w:tbl>
      <w:tblPr>
        <w:tblStyle w:val="TableGrid"/>
        <w:tblW w:type="auto" w:w="0"/>
        <w:jc w:val="center"/>
        <w:tblLook w:firstColumn="1" w:firstRow="1" w:lastColumn="0" w:lastRow="0" w:noHBand="0" w:noVBand="1" w:val="04A0"/>
      </w:tblPr>
      <w:tblGrid>
        <w:gridCol w:w="5090"/>
        <w:gridCol w:w="5090"/>
      </w:tblGrid>
      <w:tr>
        <w:trPr>
          <w:cantSplit/>
        </w:trPr>
        <w:tc>
          <w:tcPr>
            <w:tcW w:type="dxa" w:w="5090"/>
            <w:shd w:fill="D9EAF7"/>
          </w:tcPr>
          <w:p>
            <w:pPr>
              <w:spacing w:after="0" w:before="0"/>
              <w:jc w:val="center"/>
              <w:keepNext/>
              <w:bidi w:val="1"/>
            </w:pPr>
            <w:r>
              <w:rPr>
                <w:rFonts w:ascii="Arial" w:hAnsi="Arial" w:cs="Arial"/>
                <w:b/>
                <w:i w:val="0"/>
                <w:color w:val="1F4E79"/>
                <w:sz w:val="15"/>
              </w:rPr>
              <w:t>تعليم يوحنا</w:t>
            </w:r>
          </w:p>
        </w:tc>
        <w:tc>
          <w:tcPr>
            <w:tcW w:type="dxa" w:w="5090"/>
            <w:shd w:fill="D9EAF7"/>
          </w:tcPr>
          <w:p>
            <w:pPr>
              <w:spacing w:after="0" w:before="0"/>
              <w:jc w:val="center"/>
              <w:keepNext/>
              <w:bidi w:val="1"/>
            </w:pPr>
            <w:r>
              <w:rPr>
                <w:rFonts w:ascii="Arial" w:hAnsi="Arial" w:cs="Arial"/>
                <w:b/>
                <w:i w:val="0"/>
                <w:color w:val="1F4E79"/>
                <w:sz w:val="15"/>
              </w:rPr>
              <w:t>ما يعلّمنا</w:t>
            </w:r>
          </w:p>
        </w:tc>
      </w:tr>
      <w:tr>
        <w:trPr>
          <w:cantSplit/>
        </w:trPr>
        <w:tc>
          <w:tcPr>
            <w:tcW w:type="dxa" w:w="5090"/>
          </w:tcPr>
          <w:p>
            <w:pPr>
              <w:spacing w:after="0" w:before="0"/>
              <w:jc w:val="right"/>
              <w:bidi w:val="1"/>
            </w:pPr>
            <w:r>
              <w:rPr>
                <w:rFonts w:ascii="Arial" w:hAnsi="Arial" w:cs="Arial"/>
                <w:b w:val="0"/>
                <w:i w:val="0"/>
                <w:sz w:val="15"/>
              </w:rPr>
              <w:t>«المحبة هي من الله» — ع7</w:t>
            </w:r>
          </w:p>
        </w:tc>
        <w:tc>
          <w:tcPr>
            <w:tcW w:type="dxa" w:w="5090"/>
          </w:tcPr>
          <w:p>
            <w:pPr>
              <w:spacing w:after="0" w:before="0"/>
              <w:jc w:val="right"/>
              <w:bidi w:val="1"/>
            </w:pPr>
            <w:r>
              <w:rPr>
                <w:rFonts w:ascii="Arial" w:hAnsi="Arial" w:cs="Arial"/>
                <w:b w:val="0"/>
                <w:i w:val="0"/>
                <w:sz w:val="15"/>
              </w:rPr>
              <w:t>المحبة المسيحية الحقيقية تأخذ طبيعتها من الله لا من التفضيل أو العاطفة وحدها.</w:t>
            </w:r>
          </w:p>
        </w:tc>
      </w:tr>
      <w:tr>
        <w:trPr>
          <w:cantSplit/>
        </w:trPr>
        <w:tc>
          <w:tcPr>
            <w:tcW w:type="dxa" w:w="5090"/>
          </w:tcPr>
          <w:p>
            <w:pPr>
              <w:spacing w:after="0" w:before="0"/>
              <w:jc w:val="right"/>
              <w:bidi w:val="1"/>
            </w:pPr>
            <w:r>
              <w:rPr>
                <w:rFonts w:ascii="Arial" w:hAnsi="Arial" w:cs="Arial"/>
                <w:b w:val="0"/>
                <w:i w:val="0"/>
                <w:sz w:val="15"/>
              </w:rPr>
              <w:t>الله أرسل ابنه — ع9-10</w:t>
            </w:r>
          </w:p>
        </w:tc>
        <w:tc>
          <w:tcPr>
            <w:tcW w:type="dxa" w:w="5090"/>
          </w:tcPr>
          <w:p>
            <w:pPr>
              <w:spacing w:after="0" w:before="0"/>
              <w:jc w:val="right"/>
              <w:bidi w:val="1"/>
            </w:pPr>
            <w:r>
              <w:rPr>
                <w:rFonts w:ascii="Arial" w:hAnsi="Arial" w:cs="Arial"/>
                <w:b w:val="0"/>
                <w:i w:val="0"/>
                <w:sz w:val="15"/>
              </w:rPr>
              <w:t>أعلى معيار للمحبة هو عمل الله الكريم نحو أناس محتاجين للخلاص.</w:t>
            </w:r>
          </w:p>
        </w:tc>
      </w:tr>
      <w:tr>
        <w:trPr>
          <w:cantSplit/>
        </w:trPr>
        <w:tc>
          <w:tcPr>
            <w:tcW w:type="dxa" w:w="5090"/>
          </w:tcPr>
          <w:p>
            <w:pPr>
              <w:spacing w:after="0" w:before="0"/>
              <w:jc w:val="right"/>
              <w:bidi w:val="1"/>
            </w:pPr>
            <w:r>
              <w:rPr>
                <w:rFonts w:ascii="Arial" w:hAnsi="Arial" w:cs="Arial"/>
                <w:b w:val="0"/>
                <w:i w:val="0"/>
                <w:sz w:val="15"/>
              </w:rPr>
              <w:t>«ينبغي لنا أيضاً أن نحب» — ع11</w:t>
            </w:r>
          </w:p>
        </w:tc>
        <w:tc>
          <w:tcPr>
            <w:tcW w:type="dxa" w:w="5090"/>
          </w:tcPr>
          <w:p>
            <w:pPr>
              <w:spacing w:after="0" w:before="0"/>
              <w:jc w:val="right"/>
              <w:bidi w:val="1"/>
            </w:pPr>
            <w:r>
              <w:rPr>
                <w:rFonts w:ascii="Arial" w:hAnsi="Arial" w:cs="Arial"/>
                <w:b w:val="0"/>
                <w:i w:val="0"/>
                <w:sz w:val="15"/>
              </w:rPr>
              <w:t>استقبال محبة الله ينشئ مسؤولية نحو الآخرين.</w:t>
            </w:r>
          </w:p>
        </w:tc>
      </w:tr>
      <w:tr>
        <w:trPr>
          <w:cantSplit/>
        </w:trPr>
        <w:tc>
          <w:tcPr>
            <w:tcW w:type="dxa" w:w="5090"/>
          </w:tcPr>
          <w:p>
            <w:pPr>
              <w:spacing w:after="0" w:before="0"/>
              <w:jc w:val="right"/>
              <w:bidi w:val="1"/>
            </w:pPr>
            <w:r>
              <w:rPr>
                <w:rFonts w:ascii="Arial" w:hAnsi="Arial" w:cs="Arial"/>
                <w:b w:val="0"/>
                <w:i w:val="0"/>
                <w:sz w:val="15"/>
              </w:rPr>
              <w:t>الله يسكن فينا — ع12</w:t>
            </w:r>
          </w:p>
        </w:tc>
        <w:tc>
          <w:tcPr>
            <w:tcW w:type="dxa" w:w="5090"/>
          </w:tcPr>
          <w:p>
            <w:pPr>
              <w:spacing w:after="0" w:before="0"/>
              <w:jc w:val="right"/>
              <w:bidi w:val="1"/>
            </w:pPr>
            <w:r>
              <w:rPr>
                <w:rFonts w:ascii="Arial" w:hAnsi="Arial" w:cs="Arial"/>
                <w:b w:val="0"/>
                <w:i w:val="0"/>
                <w:sz w:val="15"/>
              </w:rPr>
              <w:t>المحبة تجعل حياة الله النامية في شعبه مرئية.</w:t>
            </w:r>
          </w:p>
        </w:tc>
      </w:tr>
      <w:tr>
        <w:trPr>
          <w:cantSplit/>
        </w:trPr>
        <w:tc>
          <w:tcPr>
            <w:tcW w:type="dxa" w:w="5090"/>
          </w:tcPr>
          <w:p>
            <w:pPr>
              <w:spacing w:after="0" w:before="0"/>
              <w:jc w:val="right"/>
              <w:bidi w:val="1"/>
            </w:pPr>
            <w:r>
              <w:rPr>
                <w:rFonts w:ascii="Arial" w:hAnsi="Arial" w:cs="Arial"/>
                <w:b w:val="0"/>
                <w:i w:val="0"/>
                <w:sz w:val="15"/>
              </w:rPr>
              <w:t>ثقة في الدينونة — ع17</w:t>
            </w:r>
          </w:p>
        </w:tc>
        <w:tc>
          <w:tcPr>
            <w:tcW w:type="dxa" w:w="5090"/>
          </w:tcPr>
          <w:p>
            <w:pPr>
              <w:spacing w:after="0" w:before="0"/>
              <w:jc w:val="right"/>
              <w:bidi w:val="1"/>
            </w:pPr>
            <w:r>
              <w:rPr>
                <w:rFonts w:ascii="Arial" w:hAnsi="Arial" w:cs="Arial"/>
                <w:b w:val="0"/>
                <w:i w:val="0"/>
                <w:sz w:val="15"/>
              </w:rPr>
              <w:t>الحياة التي تشكلها محبة الله تعطي ثقة مع اقتراب يوم الدينونة.</w:t>
            </w:r>
          </w:p>
        </w:tc>
      </w:tr>
      <w:tr>
        <w:trPr>
          <w:cantSplit/>
        </w:trPr>
        <w:tc>
          <w:tcPr>
            <w:tcW w:type="dxa" w:w="5090"/>
          </w:tcPr>
          <w:p>
            <w:pPr>
              <w:spacing w:after="0" w:before="0"/>
              <w:jc w:val="right"/>
              <w:bidi w:val="1"/>
            </w:pPr>
            <w:r>
              <w:rPr>
                <w:rFonts w:ascii="Arial" w:hAnsi="Arial" w:cs="Arial"/>
                <w:b w:val="0"/>
                <w:i w:val="0"/>
                <w:sz w:val="15"/>
              </w:rPr>
              <w:t>المحبة الكاملة تطرح الخوف — ع18</w:t>
            </w:r>
          </w:p>
        </w:tc>
        <w:tc>
          <w:tcPr>
            <w:tcW w:type="dxa" w:w="5090"/>
          </w:tcPr>
          <w:p>
            <w:pPr>
              <w:spacing w:after="0" w:before="0"/>
              <w:jc w:val="right"/>
              <w:bidi w:val="1"/>
            </w:pPr>
            <w:r>
              <w:rPr>
                <w:rFonts w:ascii="Arial" w:hAnsi="Arial" w:cs="Arial"/>
                <w:b w:val="0"/>
                <w:i w:val="0"/>
                <w:sz w:val="15"/>
              </w:rPr>
              <w:t>يتحدث يوحنا عن الخوف المعذب من العقوبة؛ الثقة الناضجة بمحبة الله تغيّر نظرتنا إلى الحكم.</w:t>
            </w:r>
          </w:p>
        </w:tc>
      </w:tr>
      <w:tr>
        <w:trPr>
          <w:cantSplit/>
        </w:trPr>
        <w:tc>
          <w:tcPr>
            <w:tcW w:type="dxa" w:w="5090"/>
          </w:tcPr>
          <w:p>
            <w:pPr>
              <w:spacing w:after="0" w:before="0"/>
              <w:jc w:val="right"/>
              <w:bidi w:val="1"/>
            </w:pPr>
            <w:r>
              <w:rPr>
                <w:rFonts w:ascii="Arial" w:hAnsi="Arial" w:cs="Arial"/>
                <w:b w:val="0"/>
                <w:i w:val="0"/>
                <w:sz w:val="15"/>
              </w:rPr>
              <w:t>محبة الله ومحبة الأخ — ع20-21</w:t>
            </w:r>
          </w:p>
        </w:tc>
        <w:tc>
          <w:tcPr>
            <w:tcW w:type="dxa" w:w="5090"/>
          </w:tcPr>
          <w:p>
            <w:pPr>
              <w:spacing w:after="0" w:before="0"/>
              <w:jc w:val="right"/>
              <w:bidi w:val="1"/>
            </w:pPr>
            <w:r>
              <w:rPr>
                <w:rFonts w:ascii="Arial" w:hAnsi="Arial" w:cs="Arial"/>
                <w:b w:val="0"/>
                <w:i w:val="0"/>
                <w:sz w:val="15"/>
              </w:rPr>
              <w:t>بغض أخ أو أخت لا ينسجم مع ادعاء صادق لمحبة الله.</w:t>
            </w:r>
          </w:p>
        </w:tc>
      </w:tr>
    </w:tbl>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0" w:before="0"/>
              <w:jc w:val="right"/>
              <w:bidi w:val="1"/>
            </w:pPr>
            <w:r>
              <w:rPr>
                <w:rFonts w:ascii="Arial" w:hAnsi="Arial" w:cs="Arial"/>
                <w:b w:val="0"/>
                <w:i/>
                <w:sz w:val="17"/>
              </w:rPr>
              <w:t>«إن قال أحد: إني أحب الله وأبغض أخاه فهو كاذب ... ولنا هذه الوصية منه: أن من يحب الله يحب أخاه أيضاً.»</w:t>
            </w:r>
          </w:p>
          <w:p>
            <w:pPr>
              <w:spacing w:after="0" w:before="0"/>
              <w:jc w:val="right"/>
              <w:bidi w:val="1"/>
            </w:pPr>
            <w:r>
              <w:rPr>
                <w:rFonts w:ascii="Arial" w:hAnsi="Arial" w:cs="Arial"/>
                <w:b/>
                <w:i w:val="0"/>
                <w:color w:val="333333"/>
                <w:sz w:val="16"/>
              </w:rPr>
              <w:t>يوحنا الأولى 4:20-21  •  King James Version</w:t>
            </w:r>
          </w:p>
        </w:tc>
      </w:tr>
    </w:tbl>
    <w:p>
      <w:pPr>
        <w:spacing w:before="42" w:after="13"/>
        <w:jc w:val="right"/>
        <w:keepNext/>
        <w:bidi w:val="1"/>
      </w:pPr>
      <w:r>
        <w:rPr>
          <w:rFonts w:ascii="Arial" w:hAnsi="Arial" w:cs="Arial"/>
          <w:b/>
          <w:i w:val="0"/>
          <w:color w:val="1F4E79"/>
          <w:sz w:val="22"/>
        </w:rPr>
        <w:t>محبة عبر الانقسامات البشرية</w:t>
      </w:r>
    </w:p>
    <w:p>
      <w:pPr>
        <w:spacing w:after="13" w:line="228" w:lineRule="auto"/>
        <w:jc w:val="right"/>
        <w:bidi w:val="1"/>
      </w:pPr>
      <w:r>
        <w:rPr>
          <w:rFonts w:ascii="Arial" w:hAnsi="Arial" w:cs="Arial"/>
          <w:b w:val="0"/>
          <w:i w:val="0"/>
          <w:sz w:val="18"/>
        </w:rPr>
        <w:t>تنطبق هذه الكلمات بقوة حين أنتجت الولاءات للقبيلة أو العرق أو الأسرة أو القرية أو الأمة كراهية وعنفاً. المعمودية إلى المسيح لا تجعل الثأر أو العداوة مقبولين تحت اسم ديني. فالكراهية داخل الأخوة تناقض الإله الذي نقول إننا نعبده.</w:t>
      </w:r>
    </w:p>
    <w:p>
      <w:pPr>
        <w:spacing w:before="42" w:after="13"/>
        <w:jc w:val="right"/>
        <w:keepNext/>
        <w:bidi w:val="1"/>
      </w:pPr>
      <w:r>
        <w:rPr>
          <w:rFonts w:ascii="Arial" w:hAnsi="Arial" w:cs="Arial"/>
          <w:b/>
          <w:i w:val="0"/>
          <w:color w:val="1F4E79"/>
          <w:sz w:val="22"/>
        </w:rPr>
        <w:t>من هو قريبي اليوم؟</w:t>
      </w:r>
    </w:p>
    <w:p>
      <w:pPr>
        <w:spacing w:after="13" w:line="228" w:lineRule="auto"/>
        <w:jc w:val="right"/>
        <w:bidi w:val="1"/>
      </w:pPr>
      <w:r>
        <w:rPr>
          <w:rFonts w:ascii="Arial" w:hAnsi="Arial" w:cs="Arial"/>
          <w:b w:val="0"/>
          <w:i w:val="0"/>
          <w:sz w:val="18"/>
        </w:rPr>
        <w:t>لم يكن السامري في المثل صديقاً معروفاً للجريح؛ صار قريباً بإظهار الرحمة. لذلك قد يكون قريبنا الشخص الذي وضعت حاجته أمامنا: أخاً أو أختاً، غريباً، شخصاً من جماعة أخرى، أو حتى من نتجنبه عادة.</w:t>
      </w:r>
    </w:p>
    <w:tbl>
      <w:tblPr>
        <w:tblStyle w:val="TableGrid"/>
        <w:tblW w:type="auto" w:w="0"/>
        <w:jc w:val="center"/>
        <w:tblLook w:firstColumn="1" w:firstRow="1" w:lastColumn="0" w:lastRow="0" w:noHBand="0" w:noVBand="1" w:val="04A0"/>
      </w:tblPr>
      <w:tblGrid>
        <w:gridCol w:w="5090"/>
        <w:gridCol w:w="5090"/>
      </w:tblGrid>
      <w:tr>
        <w:trPr>
          <w:cantSplit/>
        </w:trPr>
        <w:tc>
          <w:tcPr>
            <w:tcW w:type="dxa" w:w="5090"/>
            <w:shd w:fill="D9EAF7"/>
          </w:tcPr>
          <w:p>
            <w:pPr>
              <w:spacing w:after="0" w:before="0"/>
              <w:jc w:val="center"/>
              <w:keepNext/>
              <w:bidi w:val="1"/>
            </w:pPr>
            <w:r>
              <w:rPr>
                <w:rFonts w:ascii="Arial" w:hAnsi="Arial" w:cs="Arial"/>
                <w:b/>
                <w:i w:val="0"/>
                <w:color w:val="1F4E79"/>
                <w:sz w:val="15"/>
              </w:rPr>
              <w:t>حين تقابل...</w:t>
            </w:r>
          </w:p>
        </w:tc>
        <w:tc>
          <w:tcPr>
            <w:tcW w:type="dxa" w:w="5090"/>
            <w:shd w:fill="D9EAF7"/>
          </w:tcPr>
          <w:p>
            <w:pPr>
              <w:spacing w:after="0" w:before="0"/>
              <w:jc w:val="center"/>
              <w:keepNext/>
              <w:bidi w:val="1"/>
            </w:pPr>
            <w:r>
              <w:rPr>
                <w:rFonts w:ascii="Arial" w:hAnsi="Arial" w:cs="Arial"/>
                <w:b/>
                <w:i w:val="0"/>
                <w:color w:val="1F4E79"/>
                <w:sz w:val="15"/>
              </w:rPr>
              <w:t>تذكر وصية المحبة</w:t>
            </w:r>
          </w:p>
        </w:tc>
      </w:tr>
      <w:tr>
        <w:trPr>
          <w:cantSplit/>
        </w:trPr>
        <w:tc>
          <w:tcPr>
            <w:tcW w:type="dxa" w:w="5090"/>
          </w:tcPr>
          <w:p>
            <w:pPr>
              <w:spacing w:after="0" w:before="0"/>
              <w:jc w:val="right"/>
              <w:bidi w:val="1"/>
            </w:pPr>
            <w:r>
              <w:rPr>
                <w:rFonts w:ascii="Arial" w:hAnsi="Arial" w:cs="Arial"/>
                <w:b w:val="0"/>
                <w:i w:val="0"/>
                <w:sz w:val="15"/>
              </w:rPr>
              <w:t>شخصاً من عرق أو قبيلة أو أمة أخرى</w:t>
            </w:r>
          </w:p>
        </w:tc>
        <w:tc>
          <w:tcPr>
            <w:tcW w:type="dxa" w:w="5090"/>
          </w:tcPr>
          <w:p>
            <w:pPr>
              <w:spacing w:after="0" w:before="0"/>
              <w:jc w:val="right"/>
              <w:bidi w:val="1"/>
            </w:pPr>
            <w:r>
              <w:rPr>
                <w:rFonts w:ascii="Arial" w:hAnsi="Arial" w:cs="Arial"/>
                <w:b w:val="0"/>
                <w:i w:val="0"/>
                <w:sz w:val="15"/>
              </w:rPr>
              <w:t>انظر إلى إنسان من صنع الله لا إلى صورة نمطية ورثتها.</w:t>
            </w:r>
          </w:p>
        </w:tc>
      </w:tr>
      <w:tr>
        <w:trPr>
          <w:cantSplit/>
        </w:trPr>
        <w:tc>
          <w:tcPr>
            <w:tcW w:type="dxa" w:w="5090"/>
          </w:tcPr>
          <w:p>
            <w:pPr>
              <w:spacing w:after="0" w:before="0"/>
              <w:jc w:val="right"/>
              <w:bidi w:val="1"/>
            </w:pPr>
            <w:r>
              <w:rPr>
                <w:rFonts w:ascii="Arial" w:hAnsi="Arial" w:cs="Arial"/>
                <w:b w:val="0"/>
                <w:i w:val="0"/>
                <w:sz w:val="15"/>
              </w:rPr>
              <w:t>فقيراً أو مريضاً أو كبير السن أو معاقاً</w:t>
            </w:r>
          </w:p>
        </w:tc>
        <w:tc>
          <w:tcPr>
            <w:tcW w:type="dxa" w:w="5090"/>
          </w:tcPr>
          <w:p>
            <w:pPr>
              <w:spacing w:after="0" w:before="0"/>
              <w:jc w:val="right"/>
              <w:bidi w:val="1"/>
            </w:pPr>
            <w:r>
              <w:rPr>
                <w:rFonts w:ascii="Arial" w:hAnsi="Arial" w:cs="Arial"/>
                <w:b w:val="0"/>
                <w:i w:val="0"/>
                <w:sz w:val="15"/>
              </w:rPr>
              <w:t>اسأل عن مساعدة عملية تحفظ كرامته.</w:t>
            </w:r>
          </w:p>
        </w:tc>
      </w:tr>
      <w:tr>
        <w:trPr>
          <w:cantSplit/>
        </w:trPr>
        <w:tc>
          <w:tcPr>
            <w:tcW w:type="dxa" w:w="5090"/>
          </w:tcPr>
          <w:p>
            <w:pPr>
              <w:spacing w:after="0" w:before="0"/>
              <w:jc w:val="right"/>
              <w:bidi w:val="1"/>
            </w:pPr>
            <w:r>
              <w:rPr>
                <w:rFonts w:ascii="Arial" w:hAnsi="Arial" w:cs="Arial"/>
                <w:b w:val="0"/>
                <w:i w:val="0"/>
                <w:sz w:val="15"/>
              </w:rPr>
              <w:t>من آذاك أو أهانك</w:t>
            </w:r>
          </w:p>
        </w:tc>
        <w:tc>
          <w:tcPr>
            <w:tcW w:type="dxa" w:w="5090"/>
          </w:tcPr>
          <w:p>
            <w:pPr>
              <w:spacing w:after="0" w:before="0"/>
              <w:jc w:val="right"/>
              <w:bidi w:val="1"/>
            </w:pPr>
            <w:r>
              <w:rPr>
                <w:rFonts w:ascii="Arial" w:hAnsi="Arial" w:cs="Arial"/>
                <w:b w:val="0"/>
                <w:i w:val="0"/>
                <w:sz w:val="15"/>
              </w:rPr>
              <w:t>لا تدع الانتقام يختار كلماتك أو أفعالك؛ صلِّ واطلب استجابة بارة.</w:t>
            </w:r>
          </w:p>
        </w:tc>
      </w:tr>
      <w:tr>
        <w:trPr>
          <w:cantSplit/>
        </w:trPr>
        <w:tc>
          <w:tcPr>
            <w:tcW w:type="dxa" w:w="5090"/>
          </w:tcPr>
          <w:p>
            <w:pPr>
              <w:spacing w:after="0" w:before="0"/>
              <w:jc w:val="right"/>
              <w:bidi w:val="1"/>
            </w:pPr>
            <w:r>
              <w:rPr>
                <w:rFonts w:ascii="Arial" w:hAnsi="Arial" w:cs="Arial"/>
                <w:b w:val="0"/>
                <w:i w:val="0"/>
                <w:sz w:val="15"/>
              </w:rPr>
              <w:t>أخاً أو أختاً تختلف معه</w:t>
            </w:r>
          </w:p>
        </w:tc>
        <w:tc>
          <w:tcPr>
            <w:tcW w:type="dxa" w:w="5090"/>
          </w:tcPr>
          <w:p>
            <w:pPr>
              <w:spacing w:after="0" w:before="0"/>
              <w:jc w:val="right"/>
              <w:bidi w:val="1"/>
            </w:pPr>
            <w:r>
              <w:rPr>
                <w:rFonts w:ascii="Arial" w:hAnsi="Arial" w:cs="Arial"/>
                <w:b w:val="0"/>
                <w:i w:val="0"/>
                <w:sz w:val="15"/>
              </w:rPr>
              <w:t>تكلم بالحق مباشرة لكن ارفض الاحتقار والنميمة والكراهية.</w:t>
            </w:r>
          </w:p>
        </w:tc>
      </w:tr>
      <w:tr>
        <w:trPr>
          <w:cantSplit/>
        </w:trPr>
        <w:tc>
          <w:tcPr>
            <w:tcW w:type="dxa" w:w="5090"/>
          </w:tcPr>
          <w:p>
            <w:pPr>
              <w:spacing w:after="0" w:before="0"/>
              <w:jc w:val="right"/>
              <w:bidi w:val="1"/>
            </w:pPr>
            <w:r>
              <w:rPr>
                <w:rFonts w:ascii="Arial" w:hAnsi="Arial" w:cs="Arial"/>
                <w:b w:val="0"/>
                <w:i w:val="0"/>
                <w:sz w:val="15"/>
              </w:rPr>
              <w:t>شخصاً خارج الإيمان</w:t>
            </w:r>
          </w:p>
        </w:tc>
        <w:tc>
          <w:tcPr>
            <w:tcW w:type="dxa" w:w="5090"/>
          </w:tcPr>
          <w:p>
            <w:pPr>
              <w:spacing w:after="0" w:before="0"/>
              <w:jc w:val="right"/>
              <w:bidi w:val="1"/>
            </w:pPr>
            <w:r>
              <w:rPr>
                <w:rFonts w:ascii="Arial" w:hAnsi="Arial" w:cs="Arial"/>
                <w:b w:val="0"/>
                <w:i w:val="0"/>
                <w:sz w:val="15"/>
              </w:rPr>
              <w:t>أظهر الرحمة والصدق اللذين كنت ترجوهما لنفسك.</w:t>
            </w:r>
          </w:p>
        </w:tc>
      </w:tr>
      <w:tr>
        <w:trPr>
          <w:cantSplit/>
        </w:trPr>
        <w:tc>
          <w:tcPr>
            <w:tcW w:type="dxa" w:w="5090"/>
          </w:tcPr>
          <w:p>
            <w:pPr>
              <w:spacing w:after="0" w:before="0"/>
              <w:jc w:val="right"/>
              <w:bidi w:val="1"/>
            </w:pPr>
            <w:r>
              <w:rPr>
                <w:rFonts w:ascii="Arial" w:hAnsi="Arial" w:cs="Arial"/>
                <w:b w:val="0"/>
                <w:i w:val="0"/>
                <w:sz w:val="15"/>
              </w:rPr>
              <w:t>من يحتاج إلى مساعدة روحية</w:t>
            </w:r>
          </w:p>
        </w:tc>
        <w:tc>
          <w:tcPr>
            <w:tcW w:type="dxa" w:w="5090"/>
          </w:tcPr>
          <w:p>
            <w:pPr>
              <w:spacing w:after="0" w:before="0"/>
              <w:jc w:val="right"/>
              <w:bidi w:val="1"/>
            </w:pPr>
            <w:r>
              <w:rPr>
                <w:rFonts w:ascii="Arial" w:hAnsi="Arial" w:cs="Arial"/>
                <w:b w:val="0"/>
                <w:i w:val="0"/>
                <w:sz w:val="15"/>
              </w:rPr>
              <w:t>أعطه وقتاً وكتاباً وتشجيعاً ومثالاً صبوراً.</w:t>
            </w:r>
          </w:p>
        </w:tc>
      </w:tr>
    </w:tbl>
    <w:p>
      <w:pPr>
        <w:spacing w:before="42" w:after="13"/>
        <w:jc w:val="right"/>
        <w:keepNext/>
        <w:bidi w:val="1"/>
      </w:pPr>
      <w:r>
        <w:rPr>
          <w:rFonts w:ascii="Arial" w:hAnsi="Arial" w:cs="Arial"/>
          <w:b/>
          <w:i w:val="0"/>
          <w:color w:val="1F4E79"/>
          <w:sz w:val="22"/>
        </w:rPr>
        <w:t>يجب أن تكون المحبة عملية</w:t>
      </w:r>
    </w:p>
    <w:p>
      <w:pPr>
        <w:spacing w:after="13" w:line="228" w:lineRule="auto"/>
        <w:jc w:val="right"/>
        <w:bidi w:val="1"/>
      </w:pPr>
      <w:r>
        <w:rPr>
          <w:rFonts w:ascii="Arial" w:hAnsi="Arial" w:cs="Arial"/>
          <w:b w:val="0"/>
          <w:i w:val="0"/>
          <w:sz w:val="18"/>
        </w:rPr>
        <w:t>لم يكتف السامري بالشعور بالشفقة؛ استخدم وقته وممتلكاته وماله. ولم يُطلب من بطرس مجرد إعلان محبته، بل «ارع غنمي». ولم يكتف يوحنا بقول إن الله محبة؛ أصر على أن محبة الله تُرى في محبة الأخ. المبدأ الكتابي ثابت: المحبة تصير عملاً.</w:t>
      </w:r>
    </w:p>
    <w:tbl>
      <w:tblPr>
        <w:tblW w:type="auto" w:w="0"/>
        <w:jc w:val="center"/>
        <w:tblLook w:firstColumn="1" w:firstRow="1" w:lastColumn="0" w:lastRow="0" w:noHBand="0" w:noVBand="1" w:val="04A0"/>
      </w:tblPr>
      <w:tblGrid>
        <w:gridCol w:w="10181"/>
      </w:tblGrid>
      <w:tr>
        <w:trPr>
          <w:cantSplit/>
        </w:trPr>
        <w:tc>
          <w:tcPr>
            <w:tcW w:type="dxa" w:w="10181"/>
            <w:shd w:fill="D9EAF7"/>
          </w:tcPr>
          <w:p>
            <w:pPr>
              <w:spacing w:after="0" w:before="0"/>
              <w:jc w:val="right"/>
              <w:bidi w:val="1"/>
            </w:pPr>
            <w:r>
              <w:rPr>
                <w:rFonts w:ascii="Arial" w:hAnsi="Arial" w:cs="Arial"/>
                <w:b/>
                <w:i w:val="0"/>
                <w:color w:val="1F4E79"/>
                <w:sz w:val="18"/>
              </w:rPr>
              <w:t>سؤال يومي</w:t>
            </w:r>
          </w:p>
          <w:p>
            <w:pPr>
              <w:spacing w:after="0" w:before="0"/>
              <w:jc w:val="right"/>
              <w:bidi w:val="1"/>
            </w:pPr>
            <w:r>
              <w:rPr>
                <w:rFonts w:ascii="Arial" w:hAnsi="Arial" w:cs="Arial"/>
                <w:b w:val="0"/>
                <w:i w:val="0"/>
                <w:sz w:val="17"/>
              </w:rPr>
              <w:t>قبل نهاية كل يوم اسأل: حمل من خففت؟ من شجعت؟ أين رفضت المرارة؟ وهل جعلت أفعالي محبة الله أسهل أم أصعب على شخص آخر أن يراها؟</w:t>
            </w:r>
          </w:p>
        </w:tc>
      </w:tr>
    </w:tbl>
    <w:p>
      <w:pPr>
        <w:spacing w:before="42" w:after="13"/>
        <w:jc w:val="right"/>
        <w:keepNext/>
        <w:bidi w:val="1"/>
      </w:pPr>
      <w:r>
        <w:rPr>
          <w:rFonts w:ascii="Arial" w:hAnsi="Arial" w:cs="Arial"/>
          <w:b/>
          <w:i w:val="0"/>
          <w:color w:val="1F4E79"/>
          <w:sz w:val="22"/>
        </w:rPr>
        <w:t>الخلاصة</w:t>
      </w:r>
    </w:p>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spacing w:after="0" w:before="0"/>
              <w:jc w:val="center"/>
              <w:bidi w:val="1"/>
            </w:pPr>
            <w:r>
              <w:rPr>
                <w:rFonts w:ascii="Arial" w:hAnsi="Arial" w:cs="Arial"/>
                <w:b/>
                <w:i w:val="0"/>
                <w:color w:val="1F4E79"/>
                <w:sz w:val="18"/>
              </w:rPr>
              <w:t>1</w:t>
            </w:r>
          </w:p>
        </w:tc>
        <w:tc>
          <w:tcPr>
            <w:tcW w:type="dxa" w:w="5090"/>
          </w:tcPr>
          <w:p>
            <w:pPr>
              <w:spacing w:after="0" w:before="0"/>
              <w:jc w:val="right"/>
              <w:bidi w:val="1"/>
            </w:pPr>
            <w:r>
              <w:rPr>
                <w:rFonts w:ascii="Arial" w:hAnsi="Arial" w:cs="Arial"/>
                <w:b/>
                <w:i w:val="0"/>
                <w:color w:val="1F4E79"/>
                <w:sz w:val="17"/>
              </w:rPr>
              <w:t>القريب هو من نظهر له رحمة عملية.</w:t>
            </w:r>
          </w:p>
          <w:p>
            <w:pPr>
              <w:spacing w:after="0" w:before="0"/>
              <w:jc w:val="right"/>
              <w:bidi w:val="1"/>
            </w:pPr>
            <w:r>
              <w:rPr>
                <w:rFonts w:ascii="Arial" w:hAnsi="Arial" w:cs="Arial"/>
                <w:b w:val="0"/>
                <w:i w:val="0"/>
                <w:sz w:val="17"/>
              </w:rPr>
              <w:t>لاحظ السامري الحاجة وتجاوز الحواجز وبذل وقتاً وتحمل المشقة.</w:t>
            </w:r>
          </w:p>
        </w:tc>
      </w:tr>
    </w:tbl>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spacing w:after="0" w:before="0"/>
              <w:jc w:val="center"/>
              <w:bidi w:val="1"/>
            </w:pPr>
            <w:r>
              <w:rPr>
                <w:rFonts w:ascii="Arial" w:hAnsi="Arial" w:cs="Arial"/>
                <w:b/>
                <w:i w:val="0"/>
                <w:color w:val="1F4E79"/>
                <w:sz w:val="18"/>
              </w:rPr>
              <w:t>2</w:t>
            </w:r>
          </w:p>
        </w:tc>
        <w:tc>
          <w:tcPr>
            <w:tcW w:type="dxa" w:w="5090"/>
          </w:tcPr>
          <w:p>
            <w:pPr>
              <w:spacing w:after="0" w:before="0"/>
              <w:jc w:val="right"/>
              <w:bidi w:val="1"/>
            </w:pPr>
            <w:r>
              <w:rPr>
                <w:rFonts w:ascii="Arial" w:hAnsi="Arial" w:cs="Arial"/>
                <w:b/>
                <w:i w:val="0"/>
                <w:color w:val="1F4E79"/>
                <w:sz w:val="17"/>
              </w:rPr>
              <w:t>يسوع يأمر بالمحبة حتى للأعداء.</w:t>
            </w:r>
          </w:p>
          <w:p>
            <w:pPr>
              <w:spacing w:after="0" w:before="0"/>
              <w:jc w:val="right"/>
              <w:bidi w:val="1"/>
            </w:pPr>
            <w:r>
              <w:rPr>
                <w:rFonts w:ascii="Arial" w:hAnsi="Arial" w:cs="Arial"/>
                <w:b w:val="0"/>
                <w:i w:val="0"/>
                <w:sz w:val="17"/>
              </w:rPr>
              <w:t>يرفض التلاميذ الثأر ويسعون إلى الإحسان والبركة والصلاة.</w:t>
            </w:r>
          </w:p>
        </w:tc>
      </w:tr>
    </w:tbl>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spacing w:after="0" w:before="0"/>
              <w:jc w:val="center"/>
              <w:bidi w:val="1"/>
            </w:pPr>
            <w:r>
              <w:rPr>
                <w:rFonts w:ascii="Arial" w:hAnsi="Arial" w:cs="Arial"/>
                <w:b/>
                <w:i w:val="0"/>
                <w:color w:val="1F4E79"/>
                <w:sz w:val="18"/>
              </w:rPr>
              <w:t>3</w:t>
            </w:r>
          </w:p>
        </w:tc>
        <w:tc>
          <w:tcPr>
            <w:tcW w:type="dxa" w:w="5090"/>
          </w:tcPr>
          <w:p>
            <w:pPr>
              <w:spacing w:after="0" w:before="0"/>
              <w:jc w:val="right"/>
              <w:bidi w:val="1"/>
            </w:pPr>
            <w:r>
              <w:rPr>
                <w:rFonts w:ascii="Arial" w:hAnsi="Arial" w:cs="Arial"/>
                <w:b/>
                <w:i w:val="0"/>
                <w:color w:val="1F4E79"/>
                <w:sz w:val="17"/>
              </w:rPr>
              <w:t>محبة المسيح تنشئ مسؤولية.</w:t>
            </w:r>
          </w:p>
          <w:p>
            <w:pPr>
              <w:spacing w:after="0" w:before="0"/>
              <w:jc w:val="right"/>
              <w:bidi w:val="1"/>
            </w:pPr>
            <w:r>
              <w:rPr>
                <w:rFonts w:ascii="Arial" w:hAnsi="Arial" w:cs="Arial"/>
                <w:b w:val="0"/>
                <w:i w:val="0"/>
                <w:sz w:val="17"/>
              </w:rPr>
              <w:t>قول بطرس «أحبك» تبعه قول يسوع «ارع غنمي».</w:t>
            </w:r>
          </w:p>
        </w:tc>
      </w:tr>
    </w:tbl>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spacing w:after="0" w:before="0"/>
              <w:jc w:val="center"/>
              <w:bidi w:val="1"/>
            </w:pPr>
            <w:r>
              <w:rPr>
                <w:rFonts w:ascii="Arial" w:hAnsi="Arial" w:cs="Arial"/>
                <w:b/>
                <w:i w:val="0"/>
                <w:color w:val="1F4E79"/>
                <w:sz w:val="18"/>
              </w:rPr>
              <w:t>4</w:t>
            </w:r>
          </w:p>
        </w:tc>
        <w:tc>
          <w:tcPr>
            <w:tcW w:type="dxa" w:w="5090"/>
          </w:tcPr>
          <w:p>
            <w:pPr>
              <w:spacing w:after="0" w:before="0"/>
              <w:jc w:val="right"/>
              <w:bidi w:val="1"/>
            </w:pPr>
            <w:r>
              <w:rPr>
                <w:rFonts w:ascii="Arial" w:hAnsi="Arial" w:cs="Arial"/>
                <w:b/>
                <w:i w:val="0"/>
                <w:color w:val="1F4E79"/>
                <w:sz w:val="17"/>
              </w:rPr>
              <w:t>المحبة داخل الإكليسيا أساسية.</w:t>
            </w:r>
          </w:p>
          <w:p>
            <w:pPr>
              <w:spacing w:after="0" w:before="0"/>
              <w:jc w:val="right"/>
              <w:bidi w:val="1"/>
            </w:pPr>
            <w:r>
              <w:rPr>
                <w:rFonts w:ascii="Arial" w:hAnsi="Arial" w:cs="Arial"/>
                <w:b w:val="0"/>
                <w:i w:val="0"/>
                <w:sz w:val="17"/>
              </w:rPr>
              <w:t>لا يمكن التوفيق بين ادعاء محبة الله وبغض أخ أو أخت.</w:t>
            </w:r>
          </w:p>
        </w:tc>
      </w:tr>
    </w:tbl>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spacing w:after="0" w:before="0"/>
              <w:jc w:val="center"/>
              <w:bidi w:val="1"/>
            </w:pPr>
            <w:r>
              <w:rPr>
                <w:rFonts w:ascii="Arial" w:hAnsi="Arial" w:cs="Arial"/>
                <w:b/>
                <w:i w:val="0"/>
                <w:color w:val="1F4E79"/>
                <w:sz w:val="18"/>
              </w:rPr>
              <w:t>5</w:t>
            </w:r>
          </w:p>
        </w:tc>
        <w:tc>
          <w:tcPr>
            <w:tcW w:type="dxa" w:w="5090"/>
          </w:tcPr>
          <w:p>
            <w:pPr>
              <w:spacing w:after="0" w:before="0"/>
              <w:jc w:val="right"/>
              <w:bidi w:val="1"/>
            </w:pPr>
            <w:r>
              <w:rPr>
                <w:rFonts w:ascii="Arial" w:hAnsi="Arial" w:cs="Arial"/>
                <w:b/>
                <w:i w:val="0"/>
                <w:color w:val="1F4E79"/>
                <w:sz w:val="17"/>
              </w:rPr>
              <w:t>محبة الله هي المثال.</w:t>
            </w:r>
          </w:p>
          <w:p>
            <w:pPr>
              <w:spacing w:after="0" w:before="0"/>
              <w:jc w:val="right"/>
              <w:bidi w:val="1"/>
            </w:pPr>
            <w:r>
              <w:rPr>
                <w:rFonts w:ascii="Arial" w:hAnsi="Arial" w:cs="Arial"/>
                <w:b w:val="0"/>
                <w:i w:val="0"/>
                <w:sz w:val="17"/>
              </w:rPr>
              <w:t>هو أحب أولاً وأعطى ابنه؛ والمحبة المسيحية تستجيب لهذه النعمة.</w:t>
            </w:r>
          </w:p>
        </w:tc>
      </w:tr>
    </w:tbl>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spacing w:after="0" w:before="0"/>
              <w:jc w:val="center"/>
              <w:bidi w:val="1"/>
            </w:pPr>
            <w:r>
              <w:rPr>
                <w:rFonts w:ascii="Arial" w:hAnsi="Arial" w:cs="Arial"/>
                <w:b/>
                <w:i w:val="0"/>
                <w:color w:val="1F4E79"/>
                <w:sz w:val="18"/>
              </w:rPr>
              <w:t>6</w:t>
            </w:r>
          </w:p>
        </w:tc>
        <w:tc>
          <w:tcPr>
            <w:tcW w:type="dxa" w:w="5090"/>
          </w:tcPr>
          <w:p>
            <w:pPr>
              <w:spacing w:after="0" w:before="0"/>
              <w:jc w:val="right"/>
              <w:bidi w:val="1"/>
            </w:pPr>
            <w:r>
              <w:rPr>
                <w:rFonts w:ascii="Arial" w:hAnsi="Arial" w:cs="Arial"/>
                <w:b/>
                <w:i w:val="0"/>
                <w:color w:val="1F4E79"/>
                <w:sz w:val="17"/>
              </w:rPr>
              <w:t>المحبة تشكل العلاقات اليومية.</w:t>
            </w:r>
          </w:p>
          <w:p>
            <w:pPr>
              <w:spacing w:after="0" w:before="0"/>
              <w:jc w:val="right"/>
              <w:bidi w:val="1"/>
            </w:pPr>
            <w:r>
              <w:rPr>
                <w:rFonts w:ascii="Arial" w:hAnsi="Arial" w:cs="Arial"/>
                <w:b w:val="0"/>
                <w:i w:val="0"/>
                <w:sz w:val="17"/>
              </w:rPr>
              <w:t>الأسرة والغرباء والأشخاص الصعبون كلهم فرص لطاعة يسوع.</w:t>
            </w:r>
          </w:p>
        </w:tc>
      </w:tr>
    </w:tbl>
    <w:p>
      <w:pPr>
        <w:spacing w:before="42" w:after="13"/>
        <w:jc w:val="right"/>
        <w:keepNext/>
        <w:bidi w:val="1"/>
      </w:pPr>
      <w:r>
        <w:rPr>
          <w:rFonts w:ascii="Arial" w:hAnsi="Arial" w:cs="Arial"/>
          <w:b/>
          <w:i w:val="0"/>
          <w:color w:val="1F4E79"/>
          <w:sz w:val="22"/>
        </w:rPr>
        <w:t>فصول للقراءة</w:t>
      </w:r>
    </w:p>
    <w:p>
      <w:pPr>
        <w:spacing w:after="13" w:line="228" w:lineRule="auto"/>
        <w:jc w:val="right"/>
        <w:bidi w:val="1"/>
      </w:pPr>
      <w:r>
        <w:rPr>
          <w:rFonts w:ascii="Arial" w:hAnsi="Arial" w:cs="Arial"/>
          <w:b w:val="0"/>
          <w:i w:val="0"/>
          <w:sz w:val="18"/>
        </w:rPr>
        <w:t>لوقا 10:25-37  •  لوقا 6:27-36  •  يوحنا 13:34-35  •  يوحنا 21:15-17  •  يوحنا الأولى 4:7-21</w:t>
      </w:r>
    </w:p>
    <w:p>
      <w:pPr>
        <w:spacing w:before="42" w:after="13"/>
        <w:jc w:val="right"/>
        <w:keepNext/>
        <w:bidi w:val="1"/>
      </w:pPr>
      <w:r>
        <w:rPr>
          <w:rFonts w:ascii="Arial" w:hAnsi="Arial" w:cs="Arial"/>
          <w:b/>
          <w:i w:val="0"/>
          <w:color w:val="1F4E79"/>
          <w:sz w:val="22"/>
        </w:rPr>
        <w:t>للحفظ  •  لوقا 10:27</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0" w:before="0"/>
              <w:jc w:val="right"/>
              <w:bidi w:val="1"/>
            </w:pPr>
            <w:r>
              <w:rPr>
                <w:rFonts w:ascii="Arial" w:hAnsi="Arial" w:cs="Arial"/>
                <w:b w:val="0"/>
                <w:i/>
                <w:sz w:val="17"/>
              </w:rPr>
              <w:t>«تحب الرب إلهك من كل قلبك ومن كل نفسك ومن كل قدرتك ومن كل فكرك، وقريبك مثل نفسك.»</w:t>
            </w:r>
          </w:p>
          <w:p>
            <w:pPr>
              <w:spacing w:after="0" w:before="0"/>
              <w:jc w:val="right"/>
              <w:bidi w:val="1"/>
            </w:pPr>
            <w:r>
              <w:rPr>
                <w:rFonts w:ascii="Arial" w:hAnsi="Arial" w:cs="Arial"/>
                <w:b/>
                <w:i w:val="0"/>
                <w:color w:val="333333"/>
                <w:sz w:val="16"/>
              </w:rPr>
              <w:t>لوقا 10:27  •  King James Version</w:t>
            </w:r>
          </w:p>
        </w:tc>
      </w:tr>
    </w:tbl>
    <w:sectPr w:rsidR="00FC693F" w:rsidRPr="0006063C" w:rsidSect="00034616">
      <w:headerReference w:type="default" r:id="rId9"/>
      <w:footerReference w:type="default" r:id="rId10"/>
      <w:pgSz w:w="11909" w:h="16834"/>
      <w:pgMar w:top="562" w:right="821" w:bottom="576" w:left="82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Arial" w:hAnsi="Arial" w:cs="Arial"/>
        <w:b w:val="0"/>
        <w:i w:val="0"/>
        <w:color w:val="333333"/>
        <w:sz w:val="15"/>
      </w:rPr>
      <w:t>Christadelphian Bible Mission  •  Box CBM, 404 Shaftmoor Lane, Birmingham B28 8SZ, England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bidi w:val="1"/>
    </w:pPr>
    <w:r>
      <w:rPr>
        <w:rFonts w:ascii="Arial" w:hAnsi="Arial" w:cs="Arial"/>
        <w:b/>
        <w:i w:val="0"/>
        <w:color w:val="1F4E79"/>
        <w:sz w:val="16"/>
      </w:rPr>
      <w:t>دورة الكتاب المقدس بالمراسلة للكريستادلفيان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