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20</w:t>
      </w:r>
      <w:r>
        <w:rPr/>
        <w:t>1. THE BAPTISM AND TEMPTATION OF JESUS</w:t>
      </w:r>
    </w:p>
    <w:p>
      <w:pPr>
        <w:pStyle w:val="Normal"/>
        <w:shd w:val="clear" w:color="auto" w:fill="FFFFFF"/>
        <w:jc w:val="center"/>
        <w:rPr/>
      </w:pPr>
      <w:r>
        <w:rPr>
          <w:b/>
          <w:bCs/>
        </w:rPr>
        <w:t>"Suffer it to be so now: for thus it becometh us to fulfil all righteousness"</w:t>
      </w:r>
    </w:p>
    <w:p>
      <w:pPr>
        <w:pStyle w:val="Normal"/>
        <w:shd w:val="clear" w:color="auto" w:fill="FFFFFF"/>
        <w:jc w:val="center"/>
        <w:rPr/>
      </w:pPr>
      <w:r>
        <w:rPr/>
      </w:r>
    </w:p>
    <w:p>
      <w:pPr>
        <w:pStyle w:val="Normal"/>
        <w:shd w:val="clear" w:color="auto" w:fill="FFFFFF"/>
        <w:jc w:val="both"/>
        <w:rPr/>
      </w:pPr>
      <w:r>
        <w:rPr>
          <w:i/>
          <w:iCs/>
        </w:rPr>
        <w:t>Having reached the age of 30, it was now time for Jesus to com</w:t>
        <w:softHyphen/>
        <w:t>mence the work for which his Heavenly Father had prepared him. John (his cousin) was already preaching on the banks of Jordan. He was the "voice crying in the wilderness". John proclaimed the coming of Messiah, urging the people to turn again to God. When Jesus came to Bethabara where John was baptising it was revealed to John that here was the Messiah, whose coming he was proclaiming.</w:t>
      </w:r>
    </w:p>
    <w:p>
      <w:pPr>
        <w:pStyle w:val="Normal"/>
        <w:shd w:val="clear" w:color="auto" w:fill="FFFFFF"/>
        <w:jc w:val="both"/>
        <w:rPr/>
      </w:pPr>
      <w:r>
        <w:rPr>
          <w:bCs/>
        </w:rPr>
        <w:t>Matthew 3; 4:1-11</w:t>
      </w:r>
    </w:p>
    <w:p>
      <w:pPr>
        <w:pStyle w:val="Normal"/>
        <w:shd w:val="clear" w:color="auto" w:fill="FFFFFF"/>
        <w:jc w:val="both"/>
        <w:rPr>
          <w:b/>
          <w:b/>
          <w:bCs/>
        </w:rPr>
      </w:pPr>
      <w:r>
        <w:rPr>
          <w:b/>
          <w:bCs/>
        </w:rPr>
      </w:r>
    </w:p>
    <w:p>
      <w:pPr>
        <w:pStyle w:val="Normal"/>
        <w:shd w:val="clear" w:color="auto" w:fill="FFFFFF"/>
        <w:jc w:val="both"/>
        <w:rPr/>
      </w:pPr>
      <w:r>
        <w:rPr>
          <w:b/>
          <w:bCs/>
        </w:rPr>
        <w:t>JOHN'S MESSAGE AND CALL FOR REPENTANCE (Matt. 3:1-12).</w:t>
      </w:r>
    </w:p>
    <w:p>
      <w:pPr>
        <w:pStyle w:val="Normal"/>
        <w:shd w:val="clear" w:color="auto" w:fill="FFFFFF"/>
        <w:jc w:val="both"/>
        <w:rPr/>
      </w:pPr>
      <w:r>
        <w:rPr/>
        <w:t>In the days when John the Baptist commenced his ministry, the na</w:t>
        <w:softHyphen/>
        <w:t>tion of Israel was more concerned with their every day comfort and problems than they were with the things of God.</w:t>
      </w:r>
    </w:p>
    <w:p>
      <w:pPr>
        <w:pStyle w:val="Normal"/>
        <w:shd w:val="clear" w:color="auto" w:fill="FFFFFF"/>
        <w:jc w:val="both"/>
        <w:rPr/>
      </w:pPr>
      <w:r>
        <w:rPr/>
      </w:r>
    </w:p>
    <w:p>
      <w:pPr>
        <w:pStyle w:val="Normal"/>
        <w:shd w:val="clear" w:color="auto" w:fill="FFFFFF"/>
        <w:jc w:val="both"/>
        <w:rPr/>
      </w:pPr>
      <w:r>
        <w:rPr/>
        <w:t>The Sadducees, the Pharisees, the Scribes and the Lawyers gave the appearance of being deeply religious but, in the main, it was all for outward show. John spoke very forthrightly about their attitude. His strong words aroused the interest of many people and they went to the banks of Jordan to hear him.</w:t>
      </w:r>
    </w:p>
    <w:p>
      <w:pPr>
        <w:pStyle w:val="Normal"/>
        <w:shd w:val="clear" w:color="auto" w:fill="FFFFFF"/>
        <w:jc w:val="both"/>
        <w:rPr/>
      </w:pPr>
      <w:r>
        <w:rPr/>
      </w:r>
    </w:p>
    <w:p>
      <w:pPr>
        <w:pStyle w:val="Normal"/>
        <w:shd w:val="clear" w:color="auto" w:fill="FFFFFF"/>
        <w:jc w:val="both"/>
        <w:rPr/>
      </w:pPr>
      <w:r>
        <w:rPr/>
        <w:t>He called upon all to repent and to dedicate themselves to God while there was time, for, he warned, the day of Judgment was coming upon them (Luke 3:9; Mal. 3:2).</w:t>
      </w:r>
    </w:p>
    <w:p>
      <w:pPr>
        <w:pStyle w:val="Normal"/>
        <w:shd w:val="clear" w:color="auto" w:fill="FFFFFF"/>
        <w:jc w:val="both"/>
        <w:rPr/>
      </w:pPr>
      <w:r>
        <w:rPr/>
      </w:r>
    </w:p>
    <w:p>
      <w:pPr>
        <w:pStyle w:val="Normal"/>
        <w:shd w:val="clear" w:color="auto" w:fill="FFFFFF"/>
        <w:jc w:val="both"/>
        <w:rPr/>
      </w:pPr>
      <w:r>
        <w:rPr/>
        <w:t>John was the forerunner of Messiah. As such, the central theme of his preaching concerned one mightier than himself. His message came from Isaiah 40:3-8. He was "the voice of one crying in the wilderness, prepare ye the way of the Lord" (Matt. 3:3). He called upon the peo</w:t>
        <w:softHyphen/>
        <w:t>ple to see that "all flesh is grass and all the goodliness thereof is as the flower of the field". This meant an examination of self, a confession of past sins and a willingness to be baptised as an act of repentance. This change of heart and mind was to prepare them for the coming of Messiah.</w:t>
      </w:r>
    </w:p>
    <w:p>
      <w:pPr>
        <w:pStyle w:val="Normal"/>
        <w:shd w:val="clear" w:color="auto" w:fill="FFFFFF"/>
        <w:jc w:val="both"/>
        <w:rPr/>
      </w:pPr>
      <w:r>
        <w:rPr/>
      </w:r>
    </w:p>
    <w:p>
      <w:pPr>
        <w:pStyle w:val="Normal"/>
        <w:shd w:val="clear" w:color="auto" w:fill="FFFFFF"/>
        <w:jc w:val="both"/>
        <w:rPr/>
      </w:pPr>
      <w:r>
        <w:rPr>
          <w:b/>
          <w:bCs/>
        </w:rPr>
        <w:t>THE BAPTISM OF JESUS (Matt. 3:13-15).</w:t>
      </w:r>
    </w:p>
    <w:p>
      <w:pPr>
        <w:pStyle w:val="Normal"/>
        <w:shd w:val="clear" w:color="auto" w:fill="FFFFFF"/>
        <w:jc w:val="both"/>
        <w:rPr/>
      </w:pPr>
      <w:r>
        <w:rPr/>
        <w:t>One day as John was baptising in Jordan, Jesus moved through the multitude and appeared before him. Although it is unlikely that John knew his cousin by sight (Jesus having lived in Nazareth and John spending his life in the wilderness, Luke 1:80), he knew that here was no ordinary man standing before him. As John looked into the face of the Son of God he became conscious of his own need. "I have need to be baptised of thee, and comest thou to me?" Jesus' reply shows how important it is that God's requirements are obeyed. "Suffer it to be so now" said Jesus, "for thus it becometh us to fulfil all righteousness". Though personally sinless, in being baptised Jesus showed his agree</w:t>
        <w:softHyphen/>
        <w:t>ment to the principle that God only is righteous and that "all flesh is grass".</w:t>
      </w:r>
    </w:p>
    <w:p>
      <w:pPr>
        <w:pStyle w:val="Normal"/>
        <w:shd w:val="clear" w:color="auto" w:fill="FFFFFF"/>
        <w:jc w:val="both"/>
        <w:rPr/>
      </w:pPr>
      <w:r>
        <w:rPr/>
      </w:r>
    </w:p>
    <w:p>
      <w:pPr>
        <w:pStyle w:val="Normal"/>
        <w:shd w:val="clear" w:color="auto" w:fill="FFFFFF"/>
        <w:jc w:val="both"/>
        <w:rPr/>
      </w:pPr>
      <w:r>
        <w:rPr/>
        <w:t>We, too, must recognise this principle of repentance and that, of ourselves, we can do nothing that will make us righteous. We must give our full attention to the Word of God and if we obey His com</w:t>
        <w:softHyphen/>
        <w:t>mandments with faith and love, the Father will grant us a place in His Kingdom.</w:t>
      </w:r>
    </w:p>
    <w:p>
      <w:pPr>
        <w:pStyle w:val="Normal"/>
        <w:shd w:val="clear" w:color="auto" w:fill="FFFFFF"/>
        <w:jc w:val="both"/>
        <w:rPr>
          <w:b/>
          <w:b/>
          <w:bCs/>
        </w:rPr>
      </w:pPr>
      <w:r>
        <w:rPr>
          <w:b/>
          <w:bCs/>
        </w:rPr>
      </w:r>
    </w:p>
    <w:p>
      <w:pPr>
        <w:pStyle w:val="Normal"/>
        <w:shd w:val="clear" w:color="auto" w:fill="FFFFFF"/>
        <w:jc w:val="both"/>
        <w:rPr/>
      </w:pPr>
      <w:r>
        <w:rPr>
          <w:b/>
          <w:bCs/>
        </w:rPr>
        <w:t>THE RESPONSE FROM HEAVEN (Matt. 3:16-17).</w:t>
      </w:r>
    </w:p>
    <w:p>
      <w:pPr>
        <w:pStyle w:val="Normal"/>
        <w:shd w:val="clear" w:color="auto" w:fill="FFFFFF"/>
        <w:jc w:val="both"/>
        <w:rPr/>
      </w:pPr>
      <w:r>
        <w:rPr/>
        <w:t>There followed immediately upon Jesus' baptism, the sign confirm</w:t>
        <w:softHyphen/>
        <w:t>ing his position as Messiah. The spirit of God came upon him (v.16). John had been told by God that this would be the sign identifying Messiah (Jn. 1:32-33). The dove was not the only sign given. A voice from heaven, too, proclaimed the words, "This is my beloved Son, in whom I am well pleased" (v.17). Thus began the ministry of the Son of God. He was heralded as such by unmistakable signs and the words that followed left no doubt that here was the Messiah of Israel.</w:t>
      </w:r>
    </w:p>
    <w:p>
      <w:pPr>
        <w:pStyle w:val="Normal"/>
        <w:shd w:val="clear" w:color="auto" w:fill="FFFFFF"/>
        <w:jc w:val="both"/>
        <w:rPr>
          <w:b/>
          <w:b/>
          <w:bCs/>
        </w:rPr>
      </w:pPr>
      <w:r>
        <w:rPr>
          <w:b/>
          <w:bCs/>
        </w:rPr>
      </w:r>
    </w:p>
    <w:p>
      <w:pPr>
        <w:pStyle w:val="Normal"/>
        <w:shd w:val="clear" w:color="auto" w:fill="FFFFFF"/>
        <w:jc w:val="both"/>
        <w:rPr/>
      </w:pPr>
      <w:r>
        <w:rPr>
          <w:b/>
          <w:bCs/>
        </w:rPr>
        <w:t>THE TEMPTATION IN THE WILDERNESS (Matt. 4:1-11).</w:t>
      </w:r>
    </w:p>
    <w:p>
      <w:pPr>
        <w:pStyle w:val="Normal"/>
        <w:shd w:val="clear" w:color="auto" w:fill="FFFFFF"/>
        <w:jc w:val="both"/>
        <w:rPr/>
      </w:pPr>
      <w:r>
        <w:rPr/>
        <w:t>Jesus was "in all points tempted like as we are, yet without sin" (Heb. 4:15). Jesus was tempted in the three ways that sin arises, "the lust of the flesh, and the lust of the eyes, and the pride of life" (1 Jn. 2:16). He overcame all these suggestions of the tempter and so honoured God. In the garden of Eden these very same desires caused the downfall of Adam and Eve—thus the second Adam succeeded where the first failed. The table that follows compares these incidents.</w:t>
      </w:r>
    </w:p>
    <w:p>
      <w:pPr>
        <w:pStyle w:val="Normal"/>
        <w:shd w:val="clear" w:color="auto" w:fill="FFFFFF"/>
        <w:jc w:val="both"/>
        <w:rPr/>
      </w:pPr>
      <w:r>
        <w:rPr/>
      </w:r>
    </w:p>
    <w:p>
      <w:pPr>
        <w:pStyle w:val="Normal"/>
        <w:shd w:val="clear" w:color="auto" w:fill="FFFFFF"/>
        <w:jc w:val="both"/>
        <w:rPr/>
      </w:pPr>
      <w:r>
        <w:rPr/>
        <w:t>The replies of Jesus all came from the book of Deuteronomy. This suggests that Jesus was thinking of God's national son, Israel, and the reproofs and exhortations Moses gave them because they failed. Jesus heeded these lessons and through the strength derived from his Father, overcame these weaknesses common to us all.</w:t>
      </w:r>
    </w:p>
    <w:p>
      <w:pPr>
        <w:pStyle w:val="Normal"/>
        <w:jc w:val="both"/>
        <w:rPr/>
      </w:pPr>
      <w:r>
        <w:rPr/>
      </w:r>
    </w:p>
    <w:tbl>
      <w:tblPr>
        <w:tblW w:w="10490" w:type="dxa"/>
        <w:jc w:val="left"/>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32" w:type="dxa"/>
          <w:bottom w:w="0" w:type="dxa"/>
          <w:right w:w="40" w:type="dxa"/>
        </w:tblCellMar>
        <w:tblLook w:val="0000"/>
      </w:tblPr>
      <w:tblGrid>
        <w:gridCol w:w="2267"/>
        <w:gridCol w:w="2410"/>
        <w:gridCol w:w="2693"/>
        <w:gridCol w:w="3119"/>
      </w:tblGrid>
      <w:tr>
        <w:trPr>
          <w:trHeight w:val="497" w:hRule="exact"/>
        </w:trPr>
        <w:tc>
          <w:tcPr>
            <w:tcW w:w="226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rPr/>
            </w:pPr>
            <w:r>
              <w:rPr/>
              <w:t xml:space="preserve">ALL </w:t>
            </w:r>
            <w:r>
              <w:rPr>
                <w:bCs/>
              </w:rPr>
              <w:t xml:space="preserve">THAT </w:t>
            </w:r>
            <w:r>
              <w:rPr/>
              <w:t xml:space="preserve">IS IN THE </w:t>
            </w:r>
            <w:r>
              <w:rPr>
                <w:bCs/>
              </w:rPr>
              <w:t>WORLD</w:t>
            </w:r>
          </w:p>
        </w:tc>
        <w:tc>
          <w:tcPr>
            <w:tcW w:w="241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rPr/>
            </w:pPr>
            <w:r>
              <w:rPr/>
              <w:t>THE DOWNFALL IN EDEN</w:t>
            </w:r>
          </w:p>
        </w:tc>
        <w:tc>
          <w:tcPr>
            <w:tcW w:w="269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rPr/>
            </w:pPr>
            <w:r>
              <w:rPr/>
              <w:t>THE TEMPTATION OF JESUS</w:t>
            </w:r>
          </w:p>
        </w:tc>
        <w:tc>
          <w:tcPr>
            <w:tcW w:w="311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t>JESUS' REPLY TO THE TEMPTER</w:t>
            </w:r>
          </w:p>
        </w:tc>
      </w:tr>
      <w:tr>
        <w:trPr>
          <w:trHeight w:val="792" w:hRule="exact"/>
        </w:trPr>
        <w:tc>
          <w:tcPr>
            <w:tcW w:w="226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t>GEN. 2</w:t>
            </w:r>
          </w:p>
          <w:p>
            <w:pPr>
              <w:pStyle w:val="Normal"/>
              <w:shd w:val="clear" w:color="auto" w:fill="FFFFFF"/>
              <w:jc w:val="both"/>
              <w:rPr/>
            </w:pPr>
            <w:r>
              <w:rPr/>
              <w:t>v.l6-"the lust of the flesh"</w:t>
            </w:r>
          </w:p>
        </w:tc>
        <w:tc>
          <w:tcPr>
            <w:tcW w:w="241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bCs/>
              </w:rPr>
              <w:t xml:space="preserve">GEN. </w:t>
            </w:r>
            <w:r>
              <w:rPr/>
              <w:t>3</w:t>
            </w:r>
          </w:p>
          <w:p>
            <w:pPr>
              <w:pStyle w:val="Normal"/>
              <w:shd w:val="clear" w:color="auto" w:fill="FFFFFF"/>
              <w:ind w:firstLine="4"/>
              <w:jc w:val="both"/>
              <w:rPr/>
            </w:pPr>
            <w:r>
              <w:rPr/>
              <w:t>v.6-"tree was good for food"</w:t>
            </w:r>
          </w:p>
        </w:tc>
        <w:tc>
          <w:tcPr>
            <w:tcW w:w="269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bCs/>
              </w:rPr>
              <w:t>MATT. 4</w:t>
            </w:r>
          </w:p>
          <w:p>
            <w:pPr>
              <w:pStyle w:val="Normal"/>
              <w:shd w:val="clear" w:color="auto" w:fill="FFFFFF"/>
              <w:ind w:firstLine="11"/>
              <w:jc w:val="both"/>
              <w:rPr/>
            </w:pPr>
            <w:r>
              <w:rPr/>
              <w:t>v.3-"command these stones be made bread"</w:t>
            </w:r>
          </w:p>
        </w:tc>
        <w:tc>
          <w:tcPr>
            <w:tcW w:w="311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bCs/>
              </w:rPr>
              <w:t>MATT. 4</w:t>
            </w:r>
          </w:p>
          <w:p>
            <w:pPr>
              <w:pStyle w:val="Normal"/>
              <w:shd w:val="clear" w:color="auto" w:fill="FFFFFF"/>
              <w:ind w:firstLine="4"/>
              <w:jc w:val="both"/>
              <w:rPr/>
            </w:pPr>
            <w:r>
              <w:rPr/>
              <w:t>v.4-"Man shall not live by bread alone"</w:t>
            </w:r>
          </w:p>
        </w:tc>
      </w:tr>
      <w:tr>
        <w:trPr>
          <w:trHeight w:val="540" w:hRule="exact"/>
        </w:trPr>
        <w:tc>
          <w:tcPr>
            <w:tcW w:w="226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t>"the lust of the eyes"</w:t>
            </w:r>
          </w:p>
        </w:tc>
        <w:tc>
          <w:tcPr>
            <w:tcW w:w="241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ind w:firstLine="11"/>
              <w:jc w:val="both"/>
              <w:rPr/>
            </w:pPr>
            <w:r>
              <w:rPr/>
              <w:t>"pleasant to the eyes"</w:t>
            </w:r>
          </w:p>
        </w:tc>
        <w:tc>
          <w:tcPr>
            <w:tcW w:w="269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ind w:firstLine="7"/>
              <w:jc w:val="both"/>
              <w:rPr/>
            </w:pPr>
            <w:r>
              <w:rPr/>
              <w:t>v.8-"sheweth him all the kingdoms of the world"</w:t>
            </w:r>
          </w:p>
        </w:tc>
        <w:tc>
          <w:tcPr>
            <w:tcW w:w="311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t>v.10-"Thou shalt Worship the Lord thy God"</w:t>
            </w:r>
          </w:p>
        </w:tc>
      </w:tr>
      <w:tr>
        <w:trPr>
          <w:trHeight w:val="698" w:hRule="exact"/>
        </w:trPr>
        <w:tc>
          <w:tcPr>
            <w:tcW w:w="226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jc w:val="both"/>
              <w:rPr/>
            </w:pPr>
            <w:r>
              <w:rPr/>
              <w:t>"the pride of life"</w:t>
            </w:r>
          </w:p>
        </w:tc>
        <w:tc>
          <w:tcPr>
            <w:tcW w:w="241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ind w:firstLine="4"/>
              <w:jc w:val="both"/>
              <w:rPr/>
            </w:pPr>
            <w:r>
              <w:rPr/>
              <w:t>"tree to be desired to make one wise"</w:t>
            </w:r>
          </w:p>
        </w:tc>
        <w:tc>
          <w:tcPr>
            <w:tcW w:w="269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ind w:hanging="4"/>
              <w:jc w:val="both"/>
              <w:rPr/>
            </w:pPr>
            <w:r>
              <w:rPr/>
              <w:t>v.6-"If thou be the Son of God, cast thyself down"</w:t>
            </w:r>
          </w:p>
        </w:tc>
        <w:tc>
          <w:tcPr>
            <w:tcW w:w="311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FFFFFF" w:val="clear"/>
          </w:tcPr>
          <w:p>
            <w:pPr>
              <w:pStyle w:val="Normal"/>
              <w:shd w:val="clear" w:color="auto" w:fill="FFFFFF"/>
              <w:ind w:hanging="11"/>
              <w:jc w:val="both"/>
              <w:rPr/>
            </w:pPr>
            <w:r>
              <w:rPr/>
              <w:t>v.7-"Thou shalt not tempt the Lord thy God"</w:t>
            </w:r>
          </w:p>
        </w:tc>
      </w:tr>
    </w:tbl>
    <w:p>
      <w:pPr>
        <w:pStyle w:val="Normal"/>
        <w:shd w:val="clear" w:color="auto" w:fill="FFFFFF"/>
        <w:jc w:val="both"/>
        <w:rPr/>
      </w:pPr>
      <w:r>
        <w:rPr/>
      </w:r>
    </w:p>
    <w:p>
      <w:pPr>
        <w:pStyle w:val="Normal"/>
        <w:shd w:val="clear" w:color="auto" w:fill="FFFFFF"/>
        <w:jc w:val="both"/>
        <w:rPr/>
      </w:pPr>
      <w:r>
        <w:rPr>
          <w:b/>
        </w:rPr>
        <w:t xml:space="preserve">APPEAL TO THE LUST OF THE FLESH: STONES INTO BREAD </w:t>
      </w:r>
      <w:r>
        <w:rPr>
          <w:b/>
          <w:bCs/>
        </w:rPr>
        <w:t>(Matt. 4:2-4).</w:t>
      </w:r>
    </w:p>
    <w:p>
      <w:pPr>
        <w:pStyle w:val="Normal"/>
        <w:shd w:val="clear" w:color="auto" w:fill="FFFFFF"/>
        <w:jc w:val="both"/>
        <w:rPr/>
      </w:pPr>
      <w:r>
        <w:rPr/>
        <w:t>Jesus had been in close communication with his Father and had been fasting for forty days and nights. This number forty, is signifi</w:t>
        <w:softHyphen/>
        <w:t>cant, as it can be compared with a time of testing and trial (cp. Num. 14:33-34; Jonah 3:4-10).</w:t>
      </w:r>
    </w:p>
    <w:p>
      <w:pPr>
        <w:pStyle w:val="Normal"/>
        <w:shd w:val="clear" w:color="auto" w:fill="FFFFFF"/>
        <w:jc w:val="both"/>
        <w:rPr/>
      </w:pPr>
      <w:r>
        <w:rPr/>
      </w:r>
    </w:p>
    <w:p>
      <w:pPr>
        <w:pStyle w:val="Normal"/>
        <w:shd w:val="clear" w:color="auto" w:fill="FFFFFF"/>
        <w:jc w:val="both"/>
        <w:rPr/>
      </w:pPr>
      <w:r>
        <w:rPr/>
        <w:t>The tempter wanted Jesus to demonstrate that he was indeed the Son of God and that he could satisfy the needs of the flesh by turning the stones into bread. But Jesus recalled that God had caused Israel to "suffer hunger" (Deut. 8:3) so that they might learn to place their trust in Yahweh and not depend on their own strength. God's gift of spirit power to Jesus was not for the purpose of satisfying personal desires. Jesus' mind centred on the words of Moses as he remembered that God had led Israel in the wilderness that he might "prove them to know what was in their heart, whether they would keep his command</w:t>
        <w:softHyphen/>
        <w:t>ments or no" (Deut. 8:2). His answer demonstrated that his "food" and "drink" was the Word of God and that he would not be turned away from His purpose (v.4).</w:t>
      </w:r>
    </w:p>
    <w:p>
      <w:pPr>
        <w:pStyle w:val="Normal"/>
        <w:shd w:val="clear" w:color="auto" w:fill="FFFFFF"/>
        <w:jc w:val="both"/>
        <w:rPr>
          <w:b/>
          <w:b/>
          <w:bCs/>
        </w:rPr>
      </w:pPr>
      <w:r>
        <w:rPr>
          <w:b/>
          <w:bCs/>
        </w:rPr>
      </w:r>
    </w:p>
    <w:p>
      <w:pPr>
        <w:pStyle w:val="Normal"/>
        <w:shd w:val="clear" w:color="auto" w:fill="FFFFFF"/>
        <w:jc w:val="both"/>
        <w:rPr/>
      </w:pPr>
      <w:r>
        <w:rPr>
          <w:b/>
          <w:bCs/>
        </w:rPr>
        <w:t>APPEAL TO THE PRIDE OF LIFE: CAST THYSELF DOWN FROM THE TEMPLE (Matt. 4:5-7).</w:t>
      </w:r>
    </w:p>
    <w:p>
      <w:pPr>
        <w:pStyle w:val="Normal"/>
        <w:shd w:val="clear" w:color="auto" w:fill="FFFFFF"/>
        <w:jc w:val="both"/>
        <w:rPr/>
      </w:pPr>
      <w:r>
        <w:rPr/>
        <w:t>The tempter then tried a different approach. He appealed to Jesus to demonstrate that he was the Son of God by jumping off a pinnacle of the Temple and being rescued by the angels. Quoting the Psalm, the tempter said that the angels would: "bear thee up lest at any time thou dash thy foot against a stone" (Psa. 91:11-12). The tempter actually twisted the Psalm to suit his argument.</w:t>
      </w:r>
    </w:p>
    <w:p>
      <w:pPr>
        <w:pStyle w:val="Normal"/>
        <w:shd w:val="clear" w:color="auto" w:fill="FFFFFF"/>
        <w:jc w:val="both"/>
        <w:rPr/>
      </w:pPr>
      <w:r>
        <w:rPr/>
      </w:r>
    </w:p>
    <w:p>
      <w:pPr>
        <w:pStyle w:val="Normal"/>
        <w:shd w:val="clear" w:color="auto" w:fill="FFFFFF"/>
        <w:jc w:val="both"/>
        <w:rPr/>
      </w:pPr>
      <w:r>
        <w:rPr/>
        <w:t>Jesus was not deceived. He knew that the Psalm set clear limitations on how God would protect him. The Psalmist stated that God's pro</w:t>
        <w:softHyphen/>
        <w:t>tection was given because he had placed his trust in God and not in the ways of the wicked (Psa. 91:2-4, 8-10). To use this protection to demonstrate fleshly pride was against the whole meaning of the Psalm.</w:t>
      </w:r>
    </w:p>
    <w:p>
      <w:pPr>
        <w:pStyle w:val="Normal"/>
        <w:shd w:val="clear" w:color="auto" w:fill="FFFFFF"/>
        <w:jc w:val="both"/>
        <w:rPr/>
      </w:pPr>
      <w:r>
        <w:rPr/>
      </w:r>
    </w:p>
    <w:p>
      <w:pPr>
        <w:pStyle w:val="Normal"/>
        <w:shd w:val="clear" w:color="auto" w:fill="FFFFFF"/>
        <w:jc w:val="both"/>
        <w:rPr/>
      </w:pPr>
      <w:r>
        <w:rPr/>
        <w:t>Again the mind of Jesus went to Israel in the wilderness. At Massah and Meribah Israel were athirst and began to murmur and doubt the presence of Yahweh: "Is the LORD among us or not?" (Ex. 17:7).</w:t>
      </w:r>
    </w:p>
    <w:p>
      <w:pPr>
        <w:pStyle w:val="Normal"/>
        <w:shd w:val="clear" w:color="auto" w:fill="FFFFFF"/>
        <w:jc w:val="both"/>
        <w:rPr/>
      </w:pPr>
      <w:r>
        <w:rPr/>
      </w:r>
    </w:p>
    <w:p>
      <w:pPr>
        <w:pStyle w:val="Normal"/>
        <w:shd w:val="clear" w:color="auto" w:fill="FFFFFF"/>
        <w:jc w:val="both"/>
        <w:rPr/>
      </w:pPr>
      <w:r>
        <w:rPr/>
        <w:t>In his answer to the second temptation Christ upheld the supremacy of God by refusing to make God's will serve his own. He knew that God was with him; at his recent baptism God's power had come upon him and His voice had spoken approval of him.</w:t>
      </w:r>
    </w:p>
    <w:p>
      <w:pPr>
        <w:pStyle w:val="Normal"/>
        <w:shd w:val="clear" w:color="auto" w:fill="FFFFFF"/>
        <w:jc w:val="both"/>
        <w:rPr/>
      </w:pPr>
      <w:r>
        <w:rPr/>
      </w:r>
    </w:p>
    <w:p>
      <w:pPr>
        <w:pStyle w:val="Normal"/>
        <w:shd w:val="clear" w:color="auto" w:fill="FFFFFF"/>
        <w:jc w:val="both"/>
        <w:rPr/>
      </w:pPr>
      <w:r>
        <w:rPr>
          <w:b/>
        </w:rPr>
        <w:t>APPEAL TO THE LUST OF THE EYES: THE GLORY OF THE KINGDOMS (Matt. 4:7-10).</w:t>
      </w:r>
    </w:p>
    <w:p>
      <w:pPr>
        <w:pStyle w:val="Normal"/>
        <w:shd w:val="clear" w:color="auto" w:fill="FFFFFF"/>
        <w:jc w:val="both"/>
        <w:rPr/>
      </w:pPr>
      <w:r>
        <w:rPr/>
        <w:t>Finally the tempter portrayed to the eyes of the Lord the glory of the kingdoms of the world, promising them to him if Jesus would sub</w:t>
        <w:softHyphen/>
        <w:t>mit to him—"all these will I give if you will fall down and worship me ' (v. 9). Jesus had the glory before him but he knew that the cross must come first. Again there was no hesitation in his decision. He remembered the words of Moses to Israel that Yahweh had given them the victory and had brought them to the promised land. In the context of Moses' words he replied, "thou shalt worship the Lord thy God, and him only shalt thou serve" (Matt. 4:10; Deut. 6:13).</w:t>
      </w:r>
    </w:p>
    <w:p>
      <w:pPr>
        <w:pStyle w:val="Normal"/>
        <w:shd w:val="clear" w:color="auto" w:fill="FFFFFF"/>
        <w:jc w:val="both"/>
        <w:rPr/>
      </w:pPr>
      <w:r>
        <w:rPr/>
      </w:r>
    </w:p>
    <w:p>
      <w:pPr>
        <w:pStyle w:val="Normal"/>
        <w:shd w:val="clear" w:color="auto" w:fill="FFFFFF"/>
        <w:jc w:val="both"/>
        <w:rPr/>
      </w:pPr>
      <w:r>
        <w:rPr/>
        <w:t>The tempter now left Jesus "for a season" and the angels of God came "and ministered unto him" (v.ll), in preparation for the days yet to come.</w:t>
      </w:r>
    </w:p>
    <w:p>
      <w:pPr>
        <w:pStyle w:val="Normal"/>
        <w:shd w:val="clear" w:color="auto" w:fill="FFFFFF"/>
        <w:jc w:val="both"/>
        <w:rPr>
          <w:b/>
          <w:b/>
          <w:bCs/>
        </w:rPr>
      </w:pPr>
      <w:r>
        <w:rPr>
          <w:b/>
          <w:bCs/>
        </w:rPr>
      </w:r>
    </w:p>
    <w:p>
      <w:pPr>
        <w:pStyle w:val="Normal"/>
        <w:shd w:val="clear" w:color="auto" w:fill="FFFFFF"/>
        <w:jc w:val="both"/>
        <w:rPr/>
      </w:pPr>
      <w:r>
        <w:rPr>
          <w:b/>
          <w:bCs/>
        </w:rPr>
        <w:t>OVERCOMING TEMPTATION.</w:t>
      </w:r>
    </w:p>
    <w:p>
      <w:pPr>
        <w:pStyle w:val="Normal"/>
        <w:shd w:val="clear" w:color="auto" w:fill="FFFFFF"/>
        <w:jc w:val="both"/>
        <w:rPr/>
      </w:pPr>
      <w:r>
        <w:rPr/>
        <w:t>This record of the temptation of Jesus can help us in our efforts to overcome our own temptations. James reminds us that "every man is tempted when he is drawn away by his own lust, and enticed" (Jas. 1:14-15). When the tempter came to Jesus, the Lord immediately caus</w:t>
        <w:softHyphen/>
        <w:t>ed his mind to dwell upon the lessons that Moses impressed Israel with before he died. From this record he gained strength and the answer to the tempter's suggestions. There are important lessons here for us. The way to overcome temptation is to think upon God's word. It will strengthen our faith in God and show us the answers to our problems. As John says: "This is the victory that overcometh the world, even our faith" (1 Jn. 5:4). That faith is developed then by absorbing the Word of God and the example of Christ, so that temptation will find no idle thoughts into which it can intrude and gain the upper hand. Good thoughts will displace evil thoughts by providing no room for them. Thus the apostle likewise encourages us to think positively: "whatsoever things are true . . . honest . . . just . . . pure . . . lovely ... of good report; if there by any virtue, and if there be any praise, THINK ON THESE THINGS" (Phil. 4:8). Our victory over tempta</w:t>
        <w:softHyphen/>
        <w:t>tion, like Jesus', begins in the mind.</w:t>
      </w:r>
    </w:p>
    <w:p>
      <w:pPr>
        <w:pStyle w:val="Normal"/>
        <w:shd w:val="clear" w:color="auto" w:fill="FFFFFF"/>
        <w:jc w:val="both"/>
        <w:rPr/>
      </w:pPr>
      <w:r>
        <w:rPr/>
      </w:r>
    </w:p>
    <w:p>
      <w:pPr>
        <w:pStyle w:val="Normal"/>
        <w:shd w:val="clear" w:color="auto" w:fill="FFFFFF"/>
        <w:jc w:val="both"/>
        <w:rPr/>
      </w:pPr>
      <w:r>
        <w:rPr>
          <w:b/>
          <w:bCs/>
        </w:rPr>
        <w:t>LESSON FOR US.</w:t>
      </w:r>
    </w:p>
    <w:p>
      <w:pPr>
        <w:pStyle w:val="Normal"/>
        <w:shd w:val="clear" w:color="auto" w:fill="FFFFFF"/>
        <w:jc w:val="both"/>
        <w:rPr/>
      </w:pPr>
      <w:r>
        <w:rPr/>
        <w:t>The message of John the Baptist is as true today as it was then. Peo</w:t>
        <w:softHyphen/>
        <w:t>ple today show the same pride in the flesh and a refusal to turn to God as people did in John's day. And in this we can truly see that "all flesh is as grass" (1 Pet. 1:23-25; Jas. 4:13-17) and is fit only for the judgments of God at Christ's return. When Jesus came into Israel he caused people to either accept him or reject him; and to the unrepen</w:t>
        <w:softHyphen/>
        <w:t>tant, John prophesied judgment. Let us see the true nature of our position outside of Christ, repent of our independent ways, take into our minds and hearts the Word of God and earnestly prepare for bap</w:t>
        <w:softHyphen/>
        <w:t>tism into the sin covering name of Christ. If Jesus considered it was necessary for him to show his agreement with the principle that God's ways are right by submitting to baptism, how much more necessary is it for us, who need the forgiveness of our sins. Coupled with that act of humility and obedience is a daily absorption of the Word of God, to block the entry of ungodly thoughts and to answer temptation with a firm "it is written". "Let this mind be in you which was also in Christ Jesus" (Phil. 2:5-11).</w:t>
      </w:r>
    </w:p>
    <w:p>
      <w:pPr>
        <w:pStyle w:val="Normal"/>
        <w:shd w:val="clear" w:color="auto" w:fill="FFFFFF"/>
        <w:tabs>
          <w:tab w:val="left" w:pos="4871" w:leader="none"/>
        </w:tabs>
        <w:jc w:val="both"/>
        <w:rPr>
          <w:b/>
          <w:b/>
        </w:rPr>
      </w:pPr>
      <w:r>
        <w:rPr>
          <w:b/>
        </w:rPr>
      </w:r>
    </w:p>
    <w:p>
      <w:pPr>
        <w:pStyle w:val="Normal"/>
        <w:shd w:val="clear" w:color="auto" w:fill="FFFFFF"/>
        <w:tabs>
          <w:tab w:val="left" w:pos="4871" w:leader="none"/>
        </w:tabs>
        <w:jc w:val="both"/>
        <w:rPr/>
      </w:pPr>
      <w:r>
        <w:rPr>
          <w:b/>
        </w:rPr>
        <w:t xml:space="preserve">REFERENCE </w:t>
      </w:r>
      <w:r>
        <w:rPr>
          <w:b/>
          <w:bCs/>
        </w:rPr>
        <w:t>LIBRARY</w:t>
      </w:r>
    </w:p>
    <w:p>
      <w:pPr>
        <w:pStyle w:val="Normal"/>
        <w:shd w:val="clear" w:color="auto" w:fill="FFFFFF"/>
        <w:jc w:val="both"/>
        <w:rPr/>
      </w:pPr>
      <w:r>
        <w:rPr/>
        <w:t>Story of the Bible" (H. P. Mansfield)-Vol. 8, pages 69-89.</w:t>
      </w:r>
    </w:p>
    <w:p>
      <w:pPr>
        <w:pStyle w:val="Normal"/>
        <w:shd w:val="clear" w:color="auto" w:fill="FFFFFF"/>
        <w:jc w:val="both"/>
        <w:rPr/>
      </w:pPr>
      <w:r>
        <w:rPr/>
        <w:t xml:space="preserve"> “</w:t>
      </w:r>
      <w:r>
        <w:rPr/>
        <w:t>A life of Jesus" (M. Purkis)-Book 2, chapters 3, 4.</w:t>
      </w:r>
    </w:p>
    <w:p>
      <w:pPr>
        <w:pStyle w:val="Normal"/>
        <w:shd w:val="clear" w:color="auto" w:fill="FFFFFF"/>
        <w:jc w:val="both"/>
        <w:rPr/>
      </w:pPr>
      <w:r>
        <w:rPr/>
        <w:t>Nazareth Revisited" (R. Roberts)-chapter 11.</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2"/>
        </w:numPr>
        <w:shd w:val="clear" w:color="auto" w:fill="FFFFFF"/>
        <w:jc w:val="both"/>
        <w:rPr/>
      </w:pPr>
      <w:r>
        <w:rPr>
          <w:i/>
          <w:iCs/>
        </w:rPr>
        <w:t>What was the role of John the Baptist?</w:t>
      </w:r>
    </w:p>
    <w:p>
      <w:pPr>
        <w:pStyle w:val="Normal"/>
        <w:numPr>
          <w:ilvl w:val="0"/>
          <w:numId w:val="2"/>
        </w:numPr>
        <w:shd w:val="clear" w:color="auto" w:fill="FFFFFF"/>
        <w:rPr/>
      </w:pPr>
      <w:r>
        <w:rPr>
          <w:i/>
          <w:iCs/>
        </w:rPr>
        <w:t>a) What was Jesus demonstrating by his willingness to be baptised?</w:t>
        <w:br/>
        <w:t>b) What signs were shown by God at the baptism of Jesus?</w:t>
      </w:r>
    </w:p>
    <w:p>
      <w:pPr>
        <w:pStyle w:val="Normal"/>
        <w:numPr>
          <w:ilvl w:val="0"/>
          <w:numId w:val="2"/>
        </w:numPr>
        <w:shd w:val="clear" w:color="auto" w:fill="FFFFFF"/>
        <w:rPr/>
      </w:pPr>
      <w:r>
        <w:rPr>
          <w:i/>
          <w:iCs/>
        </w:rPr>
        <w:t>a) Describe the 3-fold nature of the temptation that Jesus faced in</w:t>
      </w:r>
      <w:r>
        <w:rPr/>
        <w:t xml:space="preserve"> </w:t>
      </w:r>
      <w:r>
        <w:rPr>
          <w:i/>
          <w:iCs/>
        </w:rPr>
        <w:t>the wilderness.</w:t>
      </w:r>
    </w:p>
    <w:p>
      <w:pPr>
        <w:pStyle w:val="Normal"/>
        <w:shd w:val="clear" w:color="auto" w:fill="FFFFFF"/>
        <w:ind w:firstLine="295"/>
        <w:jc w:val="both"/>
        <w:rPr/>
      </w:pPr>
      <w:r>
        <w:rPr>
          <w:i/>
          <w:iCs/>
        </w:rPr>
        <w:t xml:space="preserve">        </w:t>
      </w:r>
      <w:r>
        <w:rPr>
          <w:i/>
          <w:iCs/>
        </w:rPr>
        <w:t xml:space="preserve">b) How do we overcome temptation? </w:t>
      </w:r>
    </w:p>
    <w:p>
      <w:pPr>
        <w:pStyle w:val="Normal"/>
        <w:shd w:val="clear" w:color="auto" w:fill="FFFFFF"/>
        <w:ind w:firstLine="295"/>
        <w:jc w:val="both"/>
        <w:rPr>
          <w:i/>
          <w:i/>
          <w:iCs/>
        </w:rPr>
      </w:pPr>
      <w:r>
        <w:rPr>
          <w:i/>
          <w:iCs/>
        </w:rPr>
      </w:r>
    </w:p>
    <w:p>
      <w:pPr>
        <w:pStyle w:val="Normal"/>
        <w:shd w:val="clear" w:color="auto" w:fill="FFFFFF"/>
        <w:jc w:val="both"/>
        <w:rPr/>
      </w:pPr>
      <w:r>
        <w:rPr>
          <w:b/>
        </w:rPr>
        <w:t>ESSAY QUESTIONS</w:t>
      </w:r>
    </w:p>
    <w:p>
      <w:pPr>
        <w:pStyle w:val="Normal"/>
        <w:numPr>
          <w:ilvl w:val="0"/>
          <w:numId w:val="1"/>
        </w:numPr>
        <w:shd w:val="clear" w:color="auto" w:fill="FFFFFF"/>
        <w:jc w:val="both"/>
        <w:rPr/>
      </w:pPr>
      <w:r>
        <w:rPr>
          <w:i/>
          <w:iCs/>
        </w:rPr>
        <w:t>What was John the Baptist's message and how can it be applied to</w:t>
      </w:r>
      <w:r>
        <w:rPr/>
        <w:t xml:space="preserve"> </w:t>
      </w:r>
      <w:r>
        <w:rPr>
          <w:i/>
          <w:iCs/>
        </w:rPr>
        <w:t>our days?</w:t>
      </w:r>
    </w:p>
    <w:p>
      <w:pPr>
        <w:pStyle w:val="Normal"/>
        <w:numPr>
          <w:ilvl w:val="0"/>
          <w:numId w:val="1"/>
        </w:numPr>
        <w:shd w:val="clear" w:color="auto" w:fill="FFFFFF"/>
        <w:jc w:val="both"/>
        <w:rPr/>
      </w:pPr>
      <w:r>
        <w:rPr>
          <w:i/>
          <w:iCs/>
        </w:rPr>
        <w:t xml:space="preserve">How was Jesus able to overcome in the Temptation ? </w:t>
      </w:r>
    </w:p>
    <w:p>
      <w:pPr>
        <w:pStyle w:val="Normal"/>
        <w:numPr>
          <w:ilvl w:val="0"/>
          <w:numId w:val="1"/>
        </w:numPr>
        <w:shd w:val="clear" w:color="auto" w:fill="FFFFFF"/>
        <w:jc w:val="both"/>
        <w:rPr/>
      </w:pPr>
      <w:r>
        <w:rPr>
          <w:i/>
          <w:iCs/>
        </w:rPr>
        <w:t>What lessons</w:t>
      </w:r>
      <w:r>
        <w:rPr/>
        <w:t xml:space="preserve"> </w:t>
      </w:r>
      <w:r>
        <w:rPr>
          <w:i/>
          <w:iCs/>
        </w:rPr>
        <w:t>can we learn from His example?</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2038</Words>
  <Characters>9149</Characters>
  <CharactersWithSpaces>11125</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2019-01-09T17:05:07Z</dcterms:created>
  <dc:creator/>
  <dc:description/>
  <dc:language>en-GB</dc:language>
  <cp:lastModifiedBy/>
  <dcterms:modified xsi:type="dcterms:W3CDTF">2019-01-09T17:05:51Z</dcterms:modified>
  <cp:revision>1</cp:revision>
  <dc:subject/>
  <dc:title/>
</cp:coreProperties>
</file>