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22. THE JUDGMENT PARABLES</w:t>
      </w:r>
    </w:p>
    <w:p>
      <w:pPr>
        <w:pStyle w:val="Normal"/>
        <w:shd w:val="clear" w:color="auto" w:fill="FFFFFF"/>
        <w:jc w:val="center"/>
        <w:rPr/>
      </w:pPr>
      <w:r>
        <w:rPr>
          <w:b/>
          <w:bCs/>
        </w:rPr>
        <w:t>“</w:t>
      </w:r>
      <w:r>
        <w:rPr>
          <w:b/>
          <w:bCs/>
        </w:rPr>
        <w:t>Watch therefore for ye know neither the day nor the hour wherein the Son of man cometh"</w:t>
      </w:r>
    </w:p>
    <w:p>
      <w:pPr>
        <w:pStyle w:val="Normal"/>
        <w:shd w:val="clear" w:color="auto" w:fill="FFFFFF"/>
        <w:jc w:val="both"/>
        <w:rPr>
          <w:i/>
          <w:i/>
          <w:iCs/>
        </w:rPr>
      </w:pPr>
      <w:r>
        <w:rPr>
          <w:i/>
          <w:iCs/>
        </w:rPr>
      </w:r>
    </w:p>
    <w:p>
      <w:pPr>
        <w:pStyle w:val="Normal"/>
        <w:shd w:val="clear" w:color="auto" w:fill="FFFFFF"/>
        <w:jc w:val="both"/>
        <w:rPr/>
      </w:pPr>
      <w:r>
        <w:rPr>
          <w:i/>
          <w:iCs/>
        </w:rPr>
        <w:t>Turning from a discussion upon the signs of the times, Jesus con</w:t>
        <w:softHyphen/>
        <w:t>centrated his attention upon the needs of his disciples. He sought to strengthen them in their preparation for his second advent, despite the perils of the days prior to that event. The exhortation obviously ap</w:t>
        <w:softHyphen/>
        <w:t>plies to us; as we are in the last days and as the difficulties of this age increase, we need to be found ready for the sudden appearing of the judge of all the earth.</w:t>
      </w:r>
    </w:p>
    <w:p>
      <w:pPr>
        <w:pStyle w:val="Normal"/>
        <w:shd w:val="clear" w:color="auto" w:fill="FFFFFF"/>
        <w:jc w:val="both"/>
        <w:rPr>
          <w:b/>
          <w:b/>
          <w:bCs/>
        </w:rPr>
      </w:pPr>
      <w:r>
        <w:rPr>
          <w:b/>
          <w:bCs/>
        </w:rPr>
      </w:r>
    </w:p>
    <w:p>
      <w:pPr>
        <w:pStyle w:val="Normal"/>
        <w:shd w:val="clear" w:color="auto" w:fill="FFFFFF"/>
        <w:jc w:val="both"/>
        <w:rPr/>
      </w:pPr>
      <w:r>
        <w:rPr>
          <w:b/>
          <w:bCs/>
        </w:rPr>
        <w:t>Matthew 25</w:t>
      </w:r>
    </w:p>
    <w:p>
      <w:pPr>
        <w:pStyle w:val="Normal"/>
        <w:shd w:val="clear" w:color="auto" w:fill="FFFFFF"/>
        <w:jc w:val="both"/>
        <w:rPr/>
      </w:pPr>
      <w:r>
        <w:rPr/>
      </w:r>
    </w:p>
    <w:p>
      <w:pPr>
        <w:pStyle w:val="Normal"/>
        <w:shd w:val="clear" w:color="auto" w:fill="FFFFFF"/>
        <w:jc w:val="both"/>
        <w:rPr/>
      </w:pPr>
      <w:r>
        <w:rPr>
          <w:b/>
        </w:rPr>
        <w:t xml:space="preserve">THE </w:t>
      </w:r>
      <w:r>
        <w:rPr>
          <w:b/>
          <w:bCs/>
        </w:rPr>
        <w:t>PARABLE OF THE TEN VIRGINS (Matt. 25:1-13).</w:t>
      </w:r>
    </w:p>
    <w:p>
      <w:pPr>
        <w:pStyle w:val="Normal"/>
        <w:shd w:val="clear" w:color="auto" w:fill="FFFFFF"/>
        <w:jc w:val="both"/>
        <w:rPr/>
      </w:pPr>
      <w:r>
        <w:rPr/>
        <w:t>The key to our understanding of the parables in this chapter is the question from chapter 24, "Who then is a faithful and wise servant?" (v. 45). The parable of the ten virgins emphasises the wisdom of God's servants, whilst the parable of the talents teaches the lesson of their faithfulness.</w:t>
      </w:r>
    </w:p>
    <w:p>
      <w:pPr>
        <w:pStyle w:val="Normal"/>
        <w:shd w:val="clear" w:color="auto" w:fill="FFFFFF"/>
        <w:jc w:val="both"/>
        <w:rPr/>
      </w:pPr>
      <w:r>
        <w:rPr/>
      </w:r>
    </w:p>
    <w:p>
      <w:pPr>
        <w:pStyle w:val="Normal"/>
        <w:shd w:val="clear" w:color="auto" w:fill="FFFFFF"/>
        <w:jc w:val="both"/>
        <w:rPr/>
      </w:pPr>
      <w:r>
        <w:rPr/>
        <w:t>"Then shall the kingdom of heaven be likened unto ten virgins . . .". We ask the question, when? The answer again comes from chapter 24 where we read, "The Lord of that servant shall come in a day . . ." (v. 50). In this parable the bridegroom is about to come, and ten virgins go forth to meet him. They all had lamps, but half of the group did not have sufficient supplies of oil to last a long time. The ten settled down to wait and after a while it became apparent that the Lord's coming was going to be later than expected. They all fell asleep. Suddenly they were awakened by his coming. Five picked up their lamps and went forth to meet him but the others had to go and get fresh supplies since their oil had all been used up. By the time they had returned the "wise" had already been welcomed by the bridegroom. The "foolish" pleaded to be admitted to the marriage but were rejected.</w:t>
      </w:r>
    </w:p>
    <w:p>
      <w:pPr>
        <w:pStyle w:val="Normal"/>
        <w:shd w:val="clear" w:color="auto" w:fill="FFFFFF"/>
        <w:jc w:val="both"/>
        <w:rPr/>
      </w:pPr>
      <w:r>
        <w:rPr/>
      </w:r>
    </w:p>
    <w:p>
      <w:pPr>
        <w:pStyle w:val="Normal"/>
        <w:shd w:val="clear" w:color="auto" w:fill="FFFFFF"/>
        <w:jc w:val="both"/>
        <w:rPr/>
      </w:pPr>
      <w:r>
        <w:rPr/>
        <w:t>Let us now glean some lessons from this parable.</w:t>
      </w:r>
    </w:p>
    <w:p>
      <w:pPr>
        <w:pStyle w:val="Normal"/>
        <w:shd w:val="clear" w:color="auto" w:fill="FFFFFF"/>
        <w:jc w:val="both"/>
        <w:rPr/>
      </w:pPr>
      <w:r>
        <w:rPr/>
      </w:r>
    </w:p>
    <w:p>
      <w:pPr>
        <w:pStyle w:val="Normal"/>
        <w:shd w:val="clear" w:color="auto" w:fill="FFFFFF"/>
        <w:jc w:val="both"/>
        <w:rPr/>
      </w:pPr>
      <w:r>
        <w:rPr/>
        <w:t>The ten virgins represent all those who have come out from among the people of the world to live lives of purity and devotion to their Lord. They "wait for the Son of God from heaven" (1 Thess. 1:10). In the parable they are divided into two groups with all of them having lamps. Half of them have sufficient reserves of oil to be able to trim their lamps and step forward to accompany the bridegroom. The others find their oil supply exhausted. What is this oil? It represents the Word of God, understood and loved. They all made a start in their preparation for the bridegroom's coming, but the "foolish" group represent those disciples whose interest wanes and because of their carelessness they become spiritually weak. At Christ's coming these disciples will feel unprepared and will desperately try to improve their</w:t>
      </w:r>
      <w:r>
        <w:rPr>
          <w:b/>
          <w:bCs/>
        </w:rPr>
        <w:t xml:space="preserve"> </w:t>
      </w:r>
      <w:r>
        <w:rPr/>
        <w:t>position. But it will be too late. Now is the day of opportunity (see Isa.</w:t>
        <w:br/>
        <w:t>55:1, 3).</w:t>
      </w:r>
    </w:p>
    <w:p>
      <w:pPr>
        <w:pStyle w:val="Normal"/>
        <w:shd w:val="clear" w:color="auto" w:fill="FFFFFF"/>
        <w:jc w:val="both"/>
        <w:rPr/>
      </w:pPr>
      <w:r>
        <w:rPr/>
      </w:r>
    </w:p>
    <w:p>
      <w:pPr>
        <w:pStyle w:val="Normal"/>
        <w:shd w:val="clear" w:color="auto" w:fill="FFFFFF"/>
        <w:jc w:val="both"/>
        <w:rPr/>
      </w:pPr>
      <w:r>
        <w:rPr/>
        <w:t>The "wise" represent those who absorb the oil of the Word daily. It burns brightly in their hearts, illuminating their lives and attracting others to the Truth (see Phil. 3:15, 16; Matt. 5:14-16). Paul says "let the word of Christ dwell in us richly" (Col. 3:16). This class of Christ's disciples do not allow the oil to fail and the light to go out. By prayer and reading they are in constant readiness for the call and have sufficient spiritual reserves to go forth to meet him and be accepted of him.</w:t>
      </w:r>
    </w:p>
    <w:p>
      <w:pPr>
        <w:pStyle w:val="Normal"/>
        <w:shd w:val="clear" w:color="auto" w:fill="FFFFFF"/>
        <w:jc w:val="both"/>
        <w:rPr/>
      </w:pPr>
      <w:r>
        <w:rPr/>
      </w:r>
    </w:p>
    <w:p>
      <w:pPr>
        <w:pStyle w:val="Normal"/>
        <w:shd w:val="clear" w:color="auto" w:fill="FFFFFF"/>
        <w:tabs>
          <w:tab w:val="left" w:pos="6484" w:leader="none"/>
        </w:tabs>
        <w:jc w:val="both"/>
        <w:rPr/>
      </w:pPr>
      <w:r>
        <w:rPr/>
        <w:t>They all slept. This speaks of the long wait by Christ's disciples during which time, death overtook them and they "sleep" in the grave awaiting the resurrection. At "midnight' they are awakened. Those who were ready went in with him to the marriage. The others missed out, despite their pleadings (cp; Matt. 7:21-23).</w:t>
        <w:tab/>
      </w:r>
    </w:p>
    <w:p>
      <w:pPr>
        <w:pStyle w:val="Normal"/>
        <w:shd w:val="clear" w:color="auto" w:fill="FFFFFF"/>
        <w:jc w:val="both"/>
        <w:rPr/>
      </w:pPr>
      <w:r>
        <w:rPr/>
      </w:r>
    </w:p>
    <w:p>
      <w:pPr>
        <w:pStyle w:val="Normal"/>
        <w:shd w:val="clear" w:color="auto" w:fill="FFFFFF"/>
        <w:jc w:val="both"/>
        <w:rPr/>
      </w:pPr>
      <w:r>
        <w:rPr/>
        <w:t>What a dramatic lesson for us. We must be ready for Christ's coming, not just by watching (although this is important too) but by being in an active state of readiness each day. Death closes the times of op</w:t>
        <w:softHyphen/>
        <w:t>portunity to prepare ourselves. We do not know how long we have before us. Let the "light of the knowledge of the glory of God" shine in our hearts and in doing deeds of Truth let us come "to the light that his deeds may be made manifest, that they are wrought in God" (2 Cor. 4:6; Jn. 3:20, 21). We know not the day nor the hour of his com</w:t>
        <w:softHyphen/>
        <w:t>ing. But we do have today in which to prepare ourselves.</w:t>
      </w:r>
    </w:p>
    <w:p>
      <w:pPr>
        <w:pStyle w:val="Normal"/>
        <w:shd w:val="clear" w:color="auto" w:fill="FFFFFF"/>
        <w:jc w:val="both"/>
        <w:rPr/>
      </w:pPr>
      <w:r>
        <w:rPr/>
      </w:r>
    </w:p>
    <w:p>
      <w:pPr>
        <w:pStyle w:val="Normal"/>
        <w:shd w:val="clear" w:color="auto" w:fill="FFFFFF"/>
        <w:jc w:val="both"/>
        <w:rPr/>
      </w:pPr>
      <w:r>
        <w:rPr>
          <w:b/>
          <w:bCs/>
        </w:rPr>
        <w:t>THE PARABLE OF THE TALENTS (Matt. 25:14-30).</w:t>
      </w:r>
    </w:p>
    <w:p>
      <w:pPr>
        <w:pStyle w:val="Normal"/>
        <w:shd w:val="clear" w:color="auto" w:fill="FFFFFF"/>
        <w:jc w:val="both"/>
        <w:rPr/>
      </w:pPr>
      <w:r>
        <w:rPr/>
        <w:t>As indicated before, this parable emphasises the faithfulness of God's servants, highlighting those who are the "good and faithful servants".</w:t>
      </w:r>
    </w:p>
    <w:p>
      <w:pPr>
        <w:pStyle w:val="Normal"/>
        <w:shd w:val="clear" w:color="auto" w:fill="FFFFFF"/>
        <w:jc w:val="both"/>
        <w:rPr/>
      </w:pPr>
      <w:r>
        <w:rPr/>
      </w:r>
    </w:p>
    <w:p>
      <w:pPr>
        <w:pStyle w:val="Normal"/>
        <w:shd w:val="clear" w:color="auto" w:fill="FFFFFF"/>
        <w:jc w:val="both"/>
        <w:rPr/>
      </w:pPr>
      <w:r>
        <w:rPr/>
        <w:t>After giving his servants several "talents", a certain man travelled into a far country. The talents were distributed in proportion to the capabilities of the servants. One had five, another two, and a third, one talent. The first two servants used their talents well, succeeding in doubling their worth, for which they were warmly commended by their Lord at his return. The last servant however, hid his talent with the poor excuse that he thought the lord was harsh and therefore he would not even try to use it. If this fearful servant did think of his master as he said, then he should have been much more conscious of the need to put his talent to good use. He was wrong both in his at</w:t>
        <w:softHyphen/>
        <w:t xml:space="preserve">titude and in his neglect. He had the ability and could have shared in his master's joy but showed himself to be unfit for further service. </w:t>
      </w:r>
    </w:p>
    <w:p>
      <w:pPr>
        <w:pStyle w:val="Normal"/>
        <w:shd w:val="clear" w:color="auto" w:fill="FFFFFF"/>
        <w:jc w:val="both"/>
        <w:rPr/>
      </w:pPr>
      <w:r>
        <w:rPr/>
      </w:r>
    </w:p>
    <w:p>
      <w:pPr>
        <w:pStyle w:val="Normal"/>
        <w:shd w:val="clear" w:color="auto" w:fill="FFFFFF"/>
        <w:jc w:val="both"/>
        <w:rPr/>
      </w:pPr>
      <w:r>
        <w:rPr/>
        <w:t xml:space="preserve">What lessons would Jesus have us learn from this parable? </w:t>
      </w:r>
    </w:p>
    <w:p>
      <w:pPr>
        <w:pStyle w:val="Normal"/>
        <w:shd w:val="clear" w:color="auto" w:fill="FFFFFF"/>
        <w:jc w:val="both"/>
        <w:rPr/>
      </w:pPr>
      <w:r>
        <w:rPr/>
      </w:r>
    </w:p>
    <w:p>
      <w:pPr>
        <w:pStyle w:val="Normal"/>
        <w:shd w:val="clear" w:color="auto" w:fill="FFFFFF"/>
        <w:jc w:val="both"/>
        <w:rPr/>
      </w:pPr>
      <w:r>
        <w:rPr/>
        <w:t>The man travelling into a far country certainly represents Jesus himself who repeatedly told his disciples of his death and resurrection. After his ascension, the disciples would appreciate that they had been left with certain responsibilities in his absence. In the parable, the talents are likened to money which, when put to good use, can gain in value. In the first century various Spirit gifts were given for the establishment and growth of the new ecclesias (1 Cor. 12:4-11; Eph. 4:11-13). Today, we are given the word of the gospel for us to use pro</w:t>
        <w:softHyphen/>
        <w:t>fitably, e.g., in developing our own character towards the perfect ex</w:t>
        <w:softHyphen/>
        <w:t>ample of Christ, in sowing the gospel seed and in building each other up in the Truth. These are faithful works. Our individual capabilities differ: some have more ability than others: some, five talents; some, two; some, one. It is not the number of talents that is the rule of judg</w:t>
        <w:softHyphen/>
        <w:t>ment, but the use of them. Increase by faithful use—that is the rule of acceptance.</w:t>
      </w:r>
    </w:p>
    <w:p>
      <w:pPr>
        <w:pStyle w:val="Normal"/>
        <w:shd w:val="clear" w:color="auto" w:fill="FFFFFF"/>
        <w:jc w:val="both"/>
        <w:rPr/>
      </w:pPr>
      <w:r>
        <w:rPr/>
      </w:r>
    </w:p>
    <w:p>
      <w:pPr>
        <w:pStyle w:val="Normal"/>
        <w:shd w:val="clear" w:color="auto" w:fill="FFFFFF"/>
        <w:jc w:val="both"/>
        <w:rPr/>
      </w:pPr>
      <w:r>
        <w:rPr/>
        <w:t>The first two servants were blessed because of their industrious use of the "talents". So too, at the Judgment seat of Christ, he will warm</w:t>
        <w:softHyphen/>
        <w:t>ly welcome his faithful servants and grant them various positions in the administration of the Kingdom, as the parable of the pounds in</w:t>
        <w:softHyphen/>
        <w:t>dicates (see Lk. 19:12-27). Here in the parable of the talents they are commended as having "been faithful over a few things. I will make thee ruler over many things". As Paul says, "every man shall receive his own reward according to his own labour" (1 Cor. 3:8). Jesus also spoke of the fruitfulness of the gospel as being productive "some thirtyfold, some sixtyfold, some an hundredfold". Therefore the future joy of immortal co-rulership with Christ and other saints is dependent on present, energetic use of our capabilities in Christ's service.</w:t>
      </w:r>
    </w:p>
    <w:p>
      <w:pPr>
        <w:pStyle w:val="Normal"/>
        <w:shd w:val="clear" w:color="auto" w:fill="FFFFFF"/>
        <w:jc w:val="both"/>
        <w:rPr/>
      </w:pPr>
      <w:r>
        <w:rPr/>
      </w:r>
    </w:p>
    <w:p>
      <w:pPr>
        <w:pStyle w:val="Normal"/>
        <w:shd w:val="clear" w:color="auto" w:fill="FFFFFF"/>
        <w:jc w:val="both"/>
        <w:rPr/>
      </w:pPr>
      <w:r>
        <w:rPr/>
        <w:t>To neglect our opportunitites is to hide our talent. Even if we have but one talent, that can gain increase, and we too can share the joy of our lord. But to be fearful and faint-hearted is to have a wrong view of God and to underestimate our ability to perform useful service. This is a tragic mistake. To talk ourselves out of our responsibilities, to com</w:t>
        <w:softHyphen/>
        <w:t>plain, to envy, is to show a lack of trust. It was not so much success that was commended but faithfulness. God knows our capabilities. He knows our potential. Let us serve Him to the limit of our ability. To do otherwise is to risk being one of those cast out with a grief stricken heart at seeing the joy, which could have been his, lost for evermore.</w:t>
      </w:r>
    </w:p>
    <w:p>
      <w:pPr>
        <w:pStyle w:val="Normal"/>
        <w:shd w:val="clear" w:color="auto" w:fill="FFFFFF"/>
        <w:jc w:val="both"/>
        <w:rPr/>
      </w:pPr>
      <w:r>
        <w:rPr/>
      </w:r>
    </w:p>
    <w:p>
      <w:pPr>
        <w:pStyle w:val="Normal"/>
        <w:shd w:val="clear" w:color="auto" w:fill="FFFFFF"/>
        <w:jc w:val="both"/>
        <w:rPr/>
      </w:pPr>
      <w:r>
        <w:rPr>
          <w:b/>
          <w:bCs/>
        </w:rPr>
        <w:t>THE JUDGMENT OF THE SHEEP AND GOATS (Matt. 25:31-46).</w:t>
      </w:r>
    </w:p>
    <w:p>
      <w:pPr>
        <w:pStyle w:val="Normal"/>
        <w:shd w:val="clear" w:color="auto" w:fill="FFFFFF"/>
        <w:jc w:val="both"/>
        <w:rPr/>
      </w:pPr>
      <w:r>
        <w:rPr/>
        <w:t>The judgment is presented as a parable with the righteous likened to sheep and the rejected as goats. The dramatic return of Christ in com</w:t>
        <w:softHyphen/>
        <w:t>pany with the angels will be with the objective of judgment. He comes first to individually judge his brethren, (his disciples gathered by the angels out of all nations). This is a judgment of his household (cp. 1 Pet. 4:17-19). Disciples are assessed on their service to his brethren; for in doing service, OR lack of it, to his brethren, they rendered it un</w:t>
        <w:softHyphen/>
        <w:t>to him (v.40).</w:t>
      </w:r>
    </w:p>
    <w:p>
      <w:pPr>
        <w:pStyle w:val="Normal"/>
        <w:shd w:val="clear" w:color="auto" w:fill="FFFFFF"/>
        <w:jc w:val="both"/>
        <w:rPr/>
      </w:pPr>
      <w:r>
        <w:rPr/>
      </w:r>
    </w:p>
    <w:p>
      <w:pPr>
        <w:pStyle w:val="Normal"/>
        <w:shd w:val="clear" w:color="auto" w:fill="FFFFFF"/>
        <w:jc w:val="both"/>
        <w:rPr/>
      </w:pPr>
      <w:r>
        <w:rPr/>
        <w:t>We should note in passing that these acts of kindness are not the on</w:t>
        <w:softHyphen/>
        <w:t xml:space="preserve">ly things which are taken into consideration by Christ in his judgment. In parables a certain topic is considered. So too, here, we have only </w:t>
      </w:r>
      <w:r>
        <w:rPr>
          <w:color w:val="000000"/>
          <w:sz w:val="22"/>
          <w:szCs w:val="22"/>
          <w:lang w:val="en-GB" w:eastAsia="en-GB"/>
        </w:rPr>
        <w:t>unselfish acts of mercy highlighted. Previously we found "wisdom" and "faithfulness" are qualities sought after by the Lord. Doctrinal purity and faithful works are elsewhere shown by Christ and the apostles to be matters for judgment.</w:t>
      </w:r>
    </w:p>
    <w:p>
      <w:pPr>
        <w:pStyle w:val="Normal"/>
        <w:shd w:val="clear" w:color="auto" w:fill="FFFFFF"/>
        <w:jc w:val="both"/>
        <w:rPr/>
      </w:pPr>
      <w:r>
        <w:rPr/>
      </w:r>
    </w:p>
    <w:p>
      <w:pPr>
        <w:pStyle w:val="Normal"/>
        <w:widowControl/>
        <w:shd w:val="clear" w:color="auto" w:fill="FFFFFF"/>
        <w:jc w:val="both"/>
        <w:rPr/>
      </w:pPr>
      <w:r>
        <w:rPr>
          <w:color w:val="000000"/>
          <w:sz w:val="22"/>
          <w:szCs w:val="22"/>
          <w:lang w:val="en-GB" w:eastAsia="en-GB"/>
        </w:rPr>
        <w:t>Sheep and goats are easily distinguished by the shepherd. The sheep, with their docile qualities and preference for contact with a flock, are ideal figures for the righteous class. The goats on the other hand tend to roam independently and show disobedient, mischievous characteristics. These and other characteristics and habits help us identify the "sheep" and the "goat" class at the judgment.</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The "sheep" class show surprise when told that they had ministered help to Jesus personally. But as he explains, "in as much as ye have done it unto one of the least of these my brethren, ye have done it unto me" (v.40). It is a thrilling point to consider that Jesus does so closely identify himself with his brethren, that an act of kindness done unto them is regarded as being done unto him. By contrast Saul of Tarsus was found guilty of persecuting not the ecclesias, but Jesus himself (Acts 9:5). There is great encouragement in the phrase, "He is not ashamed to call them brethren" (Heb. 2:11). Paul says, "As we have opportunity, let us do good unto all men, especially unto them who are of the household of faith" (Gal. 6:10).</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The rejected are thrust from his left hand into "everlasting fire", a symbol of eternal death. They had not lived a life of "faith in action". They are rejected for not doing acts of mercy to him. They repudiate his charge on the basis that they never saw him in need and so lacked the opportunity to do what he is now demanding. But his answer con</w:t>
        <w:softHyphen/>
        <w:t>founds them: he reveals again that acts of mercy shown to the least of his brethren are counted as acts of mercy to himself. It was in every day life, where opportunity abounded, that they had failed.</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Thus judgment depends on what we do here and now: we will not change into "sheep" or "goats" in the day of judgment: we are becoming one or the other as we live our lives now.</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color w:val="000000"/>
          <w:sz w:val="22"/>
          <w:szCs w:val="22"/>
          <w:lang w:val="en-GB" w:eastAsia="en-GB"/>
        </w:rPr>
        <w:t>Those who are found worthy, however, go forward to enter the joys of life eternal. These are said by Daniel to be the wise who having awakened from the grave, go forth to everlasting life "to shine as the brightness of the firmament; and they that turn many to righteousness as the stars for ever and ever" (Dan. 12:2, 3).</w:t>
      </w:r>
    </w:p>
    <w:p>
      <w:pPr>
        <w:pStyle w:val="Normal"/>
        <w:widowControl/>
        <w:shd w:val="clear" w:color="auto" w:fill="FFFFFF"/>
        <w:jc w:val="both"/>
        <w:rPr>
          <w:color w:val="000000"/>
          <w:sz w:val="22"/>
          <w:szCs w:val="22"/>
          <w:lang w:val="en-GB" w:eastAsia="en-GB"/>
        </w:rPr>
      </w:pPr>
      <w:r>
        <w:rPr>
          <w:color w:val="000000"/>
          <w:sz w:val="22"/>
          <w:szCs w:val="22"/>
          <w:lang w:val="en-GB" w:eastAsia="en-GB"/>
        </w:rPr>
      </w:r>
    </w:p>
    <w:p>
      <w:pPr>
        <w:pStyle w:val="Normal"/>
        <w:widowControl/>
        <w:shd w:val="clear" w:color="auto" w:fill="FFFFFF"/>
        <w:jc w:val="both"/>
        <w:rPr/>
      </w:pPr>
      <w:r>
        <w:rPr>
          <w:b/>
          <w:color w:val="000000"/>
          <w:sz w:val="22"/>
          <w:szCs w:val="22"/>
          <w:lang w:val="en-GB" w:eastAsia="en-GB"/>
        </w:rPr>
        <w:t>LESSON FOR US:</w:t>
      </w:r>
    </w:p>
    <w:p>
      <w:pPr>
        <w:pStyle w:val="Normal"/>
        <w:shd w:val="clear" w:color="auto" w:fill="FFFFFF"/>
        <w:jc w:val="both"/>
        <w:rPr/>
      </w:pPr>
      <w:r>
        <w:rPr>
          <w:color w:val="000000"/>
          <w:sz w:val="22"/>
          <w:szCs w:val="22"/>
          <w:lang w:val="en-GB" w:eastAsia="en-GB"/>
        </w:rPr>
        <w:t>To be wise virgins is to be in a state of readiness for Christ's coming and to be commended by him necessitates our industrious use of our talents in his service. Such service, though rendered to his brethren, will be regarded as a ministration to Christ. To be found thus oc</w:t>
        <w:softHyphen/>
        <w:t>cupied will be to experience the wonderful thrill of hearing those words of welcome at the judgment seat of Christ: "come, ye blessed of my Father, inherit the Kingdom prepared for you from the founda</w:t>
        <w:softHyphen/>
        <w:t>tion of the world"</w:t>
      </w:r>
    </w:p>
    <w:p>
      <w:pPr>
        <w:pStyle w:val="Normal"/>
        <w:shd w:val="clear" w:color="auto" w:fill="FFFFFF"/>
        <w:jc w:val="both"/>
        <w:rPr/>
      </w:pPr>
      <w:r>
        <w:rPr/>
      </w:r>
    </w:p>
    <w:p>
      <w:pPr>
        <w:pStyle w:val="Normal"/>
        <w:shd w:val="clear" w:color="auto" w:fill="FFFFFF"/>
        <w:jc w:val="both"/>
        <w:rPr/>
      </w:pPr>
      <w:r>
        <w:rPr>
          <w:b/>
        </w:rPr>
        <w:t>REFERENCE LIBRARY:</w:t>
      </w:r>
    </w:p>
    <w:p>
      <w:pPr>
        <w:pStyle w:val="Normal"/>
        <w:shd w:val="clear" w:color="auto" w:fill="FFFFFF"/>
        <w:jc w:val="both"/>
        <w:rPr/>
      </w:pPr>
      <w:r>
        <w:rPr/>
        <w:t>“</w:t>
      </w:r>
      <w:r>
        <w:rPr/>
        <w:t>Parables of the Messiah” (J. Carter) – Chapter 56-58</w:t>
      </w:r>
    </w:p>
    <w:p>
      <w:pPr>
        <w:pStyle w:val="Normal"/>
        <w:shd w:val="clear" w:color="auto" w:fill="FFFFFF"/>
        <w:jc w:val="both"/>
        <w:rPr/>
      </w:pPr>
      <w:r>
        <w:rPr/>
        <w:t>“</w:t>
      </w:r>
      <w:r>
        <w:rPr/>
        <w:t>Nazareth Revisited” (R. Roberts) – Chapters 32, 33, 50</w:t>
      </w:r>
    </w:p>
    <w:p>
      <w:pPr>
        <w:pStyle w:val="Normal"/>
        <w:shd w:val="clear" w:color="auto" w:fill="FFFFFF"/>
        <w:jc w:val="both"/>
        <w:rPr/>
      </w:pPr>
      <w:r>
        <w:rPr/>
        <w:t>“</w:t>
      </w:r>
      <w:r>
        <w:rPr/>
        <w:t>A Life of Jesus” (M. Purkis) – Book 7, Chapters 4,8</w:t>
      </w:r>
    </w:p>
    <w:p>
      <w:pPr>
        <w:pStyle w:val="Normal"/>
        <w:shd w:val="clear" w:color="auto" w:fill="FFFFFF"/>
        <w:jc w:val="both"/>
        <w:rPr/>
      </w:pPr>
      <w:r>
        <w:rPr/>
      </w:r>
    </w:p>
    <w:p>
      <w:pPr>
        <w:pStyle w:val="Normal"/>
        <w:shd w:val="clear" w:color="auto" w:fill="FFFFFF"/>
        <w:jc w:val="both"/>
        <w:rPr/>
      </w:pPr>
      <w:r>
        <w:rPr>
          <w:b/>
        </w:rPr>
        <w:t>PARAGRAPH QUESTIONS:</w:t>
      </w:r>
    </w:p>
    <w:p>
      <w:pPr>
        <w:pStyle w:val="Normal"/>
        <w:numPr>
          <w:ilvl w:val="0"/>
          <w:numId w:val="1"/>
        </w:numPr>
        <w:shd w:val="clear" w:color="auto" w:fill="FFFFFF"/>
        <w:jc w:val="both"/>
        <w:rPr/>
      </w:pPr>
      <w:r>
        <w:rPr>
          <w:i/>
        </w:rPr>
        <w:t>Describe how the 5 wise virgins prepared themselves for the coming of the Bridegroom.</w:t>
      </w:r>
    </w:p>
    <w:p>
      <w:pPr>
        <w:pStyle w:val="Normal"/>
        <w:numPr>
          <w:ilvl w:val="0"/>
          <w:numId w:val="1"/>
        </w:numPr>
        <w:shd w:val="clear" w:color="auto" w:fill="FFFFFF"/>
        <w:jc w:val="both"/>
        <w:rPr/>
      </w:pPr>
      <w:r>
        <w:rPr>
          <w:i/>
        </w:rPr>
        <w:t>From the parable of the talents show what the talents are and how we should use them today.</w:t>
      </w:r>
    </w:p>
    <w:p>
      <w:pPr>
        <w:pStyle w:val="Normal"/>
        <w:numPr>
          <w:ilvl w:val="0"/>
          <w:numId w:val="1"/>
        </w:numPr>
        <w:shd w:val="clear" w:color="auto" w:fill="FFFFFF"/>
        <w:jc w:val="both"/>
        <w:rPr/>
      </w:pPr>
      <w:r>
        <w:rPr>
          <w:i/>
        </w:rPr>
        <w:t>Explain why the “sheep” class are approved at the judgement seat of Christ.</w:t>
      </w:r>
    </w:p>
    <w:p>
      <w:pPr>
        <w:pStyle w:val="Normal"/>
        <w:shd w:val="clear" w:color="auto" w:fill="FFFFFF"/>
        <w:jc w:val="both"/>
        <w:rPr>
          <w:i/>
          <w:i/>
        </w:rPr>
      </w:pPr>
      <w:r>
        <w:rPr>
          <w:i/>
        </w:rPr>
      </w:r>
    </w:p>
    <w:p>
      <w:pPr>
        <w:pStyle w:val="Normal"/>
        <w:shd w:val="clear" w:color="auto" w:fill="FFFFFF"/>
        <w:jc w:val="both"/>
        <w:rPr/>
      </w:pPr>
      <w:r>
        <w:rPr>
          <w:b/>
        </w:rPr>
        <w:t>ESSAY QUESTIONS:</w:t>
      </w:r>
    </w:p>
    <w:p>
      <w:pPr>
        <w:pStyle w:val="Normal"/>
        <w:numPr>
          <w:ilvl w:val="0"/>
          <w:numId w:val="2"/>
        </w:numPr>
        <w:shd w:val="clear" w:color="auto" w:fill="FFFFFF"/>
        <w:jc w:val="both"/>
        <w:rPr/>
      </w:pPr>
      <w:r>
        <w:rPr>
          <w:i/>
        </w:rPr>
        <w:t>Describe the characteristics of the “wise and foolish virgins”.</w:t>
      </w:r>
    </w:p>
    <w:p>
      <w:pPr>
        <w:pStyle w:val="Normal"/>
        <w:numPr>
          <w:ilvl w:val="0"/>
          <w:numId w:val="2"/>
        </w:numPr>
        <w:shd w:val="clear" w:color="auto" w:fill="FFFFFF"/>
        <w:jc w:val="both"/>
        <w:rPr/>
      </w:pPr>
      <w:r>
        <w:rPr>
          <w:i/>
        </w:rPr>
        <w:t>Contrast the attitude of the servant with five talents to that of the servant with one talent.</w:t>
      </w:r>
    </w:p>
    <w:p>
      <w:pPr>
        <w:pStyle w:val="Normal"/>
        <w:numPr>
          <w:ilvl w:val="0"/>
          <w:numId w:val="2"/>
        </w:numPr>
        <w:shd w:val="clear" w:color="auto" w:fill="FFFFFF"/>
        <w:jc w:val="both"/>
        <w:rPr/>
      </w:pPr>
      <w:r>
        <w:rPr>
          <w:i/>
        </w:rPr>
        <w:t>Explain the parable of the Sheep and the Goats.</w:t>
      </w:r>
    </w:p>
    <w:p>
      <w:pPr>
        <w:pStyle w:val="Normal"/>
        <w:shd w:val="clear" w:color="auto" w:fill="FFFFFF"/>
        <w:jc w:val="both"/>
        <w:rPr>
          <w:i/>
          <w:i/>
        </w:rPr>
      </w:pPr>
      <w:r>
        <w:rPr>
          <w:i/>
        </w:rPr>
      </w:r>
    </w:p>
    <w:p>
      <w:pPr>
        <w:pStyle w:val="Normal"/>
        <w:shd w:val="clear" w:color="auto" w:fill="FFFFFF"/>
        <w:jc w:val="center"/>
        <w:rPr/>
      </w:pPr>
      <w:r>
        <w:rPr/>
        <w:drawing>
          <wp:inline distT="0" distB="0" distL="19050" distR="9525">
            <wp:extent cx="1381125" cy="22193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381125" cy="2219325"/>
                    </a:xfrm>
                    <a:prstGeom prst="rect">
                      <a:avLst/>
                    </a:prstGeom>
                  </pic:spPr>
                </pic:pic>
              </a:graphicData>
            </a:graphic>
          </wp:inline>
        </w:drawing>
      </w:r>
    </w:p>
    <w:p>
      <w:pPr>
        <w:pStyle w:val="Normal"/>
        <w:shd w:val="clear" w:color="auto" w:fill="FFFFFF"/>
        <w:jc w:val="both"/>
        <w:rPr/>
      </w:pPr>
      <w:r>
        <w:rPr/>
      </w:r>
    </w:p>
    <w:p>
      <w:pPr>
        <w:pStyle w:val="Heading1"/>
        <w:shd w:fill="FFFFFF" w:val="clear"/>
        <w:rPr>
          <w:lang w:eastAsia="en-GB"/>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2">
    <w:lvl w:ilvl="0">
      <w:start w:val="1"/>
      <w:numFmt w:val="decimal"/>
      <w:lvlText w:val="%1."/>
      <w:lvlJc w:val="left"/>
      <w:pPr>
        <w:tabs>
          <w:tab w:val="num" w:pos="360"/>
        </w:tabs>
        <w:ind w:left="360" w:hanging="360"/>
      </w:pPr>
      <w:rPr>
        <w:i w:val="false"/>
        <w:b w:val="false"/>
        <w:rFonts w:cs="Times New Roman"/>
      </w:rPr>
    </w:lvl>
    <w:lvl w:ilvl="1">
      <w:start w:val="1"/>
      <w:numFmt w:val="lowerLetter"/>
      <w:lvlText w:val="%2."/>
      <w:lvlJc w:val="left"/>
      <w:pPr>
        <w:tabs>
          <w:tab w:val="num" w:pos="1739"/>
        </w:tabs>
        <w:ind w:left="1739" w:hanging="360"/>
      </w:pPr>
      <w:rPr>
        <w:rFonts w:cs="Times New Roman"/>
      </w:rPr>
    </w:lvl>
    <w:lvl w:ilvl="2">
      <w:start w:val="1"/>
      <w:numFmt w:val="lowerRoman"/>
      <w:lvlText w:val="%3."/>
      <w:lvlJc w:val="right"/>
      <w:pPr>
        <w:tabs>
          <w:tab w:val="num" w:pos="2459"/>
        </w:tabs>
        <w:ind w:left="2459" w:hanging="180"/>
      </w:pPr>
      <w:rPr>
        <w:rFonts w:cs="Times New Roman"/>
      </w:rPr>
    </w:lvl>
    <w:lvl w:ilvl="3">
      <w:start w:val="1"/>
      <w:numFmt w:val="decimal"/>
      <w:lvlText w:val="%4."/>
      <w:lvlJc w:val="left"/>
      <w:pPr>
        <w:tabs>
          <w:tab w:val="num" w:pos="3179"/>
        </w:tabs>
        <w:ind w:left="3179" w:hanging="360"/>
      </w:pPr>
      <w:rPr>
        <w:rFonts w:cs="Times New Roman"/>
      </w:rPr>
    </w:lvl>
    <w:lvl w:ilvl="4">
      <w:start w:val="1"/>
      <w:numFmt w:val="lowerLetter"/>
      <w:lvlText w:val="%5."/>
      <w:lvlJc w:val="left"/>
      <w:pPr>
        <w:tabs>
          <w:tab w:val="num" w:pos="3899"/>
        </w:tabs>
        <w:ind w:left="3899" w:hanging="360"/>
      </w:pPr>
      <w:rPr>
        <w:rFonts w:cs="Times New Roman"/>
      </w:rPr>
    </w:lvl>
    <w:lvl w:ilvl="5">
      <w:start w:val="1"/>
      <w:numFmt w:val="lowerRoman"/>
      <w:lvlText w:val="%6."/>
      <w:lvlJc w:val="right"/>
      <w:pPr>
        <w:tabs>
          <w:tab w:val="num" w:pos="4619"/>
        </w:tabs>
        <w:ind w:left="4619" w:hanging="180"/>
      </w:pPr>
      <w:rPr>
        <w:rFonts w:cs="Times New Roman"/>
      </w:rPr>
    </w:lvl>
    <w:lvl w:ilvl="6">
      <w:start w:val="1"/>
      <w:numFmt w:val="decimal"/>
      <w:lvlText w:val="%7."/>
      <w:lvlJc w:val="left"/>
      <w:pPr>
        <w:tabs>
          <w:tab w:val="num" w:pos="5339"/>
        </w:tabs>
        <w:ind w:left="5339" w:hanging="360"/>
      </w:pPr>
      <w:rPr>
        <w:rFonts w:cs="Times New Roman"/>
      </w:rPr>
    </w:lvl>
    <w:lvl w:ilvl="7">
      <w:start w:val="1"/>
      <w:numFmt w:val="lowerLetter"/>
      <w:lvlText w:val="%8."/>
      <w:lvlJc w:val="left"/>
      <w:pPr>
        <w:tabs>
          <w:tab w:val="num" w:pos="6059"/>
        </w:tabs>
        <w:ind w:left="6059" w:hanging="360"/>
      </w:pPr>
      <w:rPr>
        <w:rFonts w:cs="Times New Roman"/>
      </w:rPr>
    </w:lvl>
    <w:lvl w:ilvl="8">
      <w:start w:val="1"/>
      <w:numFmt w:val="lowerRoman"/>
      <w:lvlText w:val="%9."/>
      <w:lvlJc w:val="right"/>
      <w:pPr>
        <w:tabs>
          <w:tab w:val="num" w:pos="6779"/>
        </w:tabs>
        <w:ind w:left="6779"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6">
    <w:name w:val="ListLabel 26"/>
    <w:qFormat/>
    <w:rPr>
      <w:rFonts w:cs="Times New Roman"/>
      <w:b w:val="false"/>
      <w:i w:val="false"/>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b w:val="false"/>
      <w:i w:val="false"/>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2174</Words>
  <Characters>10030</Characters>
  <CharactersWithSpaces>12162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2019-01-09T17:25:56Z</dcterms:created>
  <dc:creator/>
  <dc:description/>
  <dc:language>en-GB</dc:language>
  <cp:lastModifiedBy/>
  <dcterms:modified xsi:type="dcterms:W3CDTF">2019-01-09T17:26:34Z</dcterms:modified>
  <cp:revision>1</cp:revision>
  <dc:subject/>
  <dc:title/>
</cp:coreProperties>
</file>