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2"/>
        </w:numPr>
        <w:shd w:fill="FFFFFF" w:val="clear"/>
        <w:rPr/>
      </w:pPr>
      <w:r>
        <w:rPr/>
        <w:t>2</w:t>
      </w:r>
      <w:r>
        <w:rPr/>
        <w:t>27</w:t>
      </w:r>
      <w:r>
        <w:rPr/>
        <w:t>.    PETER PROCLAIMS THE RISEN CHRIST AT PENTECOST</w:t>
      </w:r>
    </w:p>
    <w:p>
      <w:pPr>
        <w:pStyle w:val="Normal"/>
        <w:shd w:val="clear" w:color="auto" w:fill="FFFFFF"/>
        <w:jc w:val="center"/>
        <w:rPr/>
      </w:pPr>
      <w:r>
        <w:rPr>
          <w:rFonts w:cs="Times New Roman" w:ascii="Times New Roman" w:hAnsi="Times New Roman"/>
          <w:bCs/>
          <w:i/>
          <w:color w:val="000000"/>
          <w:lang w:val="en-GB"/>
        </w:rPr>
        <w:t>"Therefore let all the house of Israel know assuredly, that God hath made that same Jesus, whom ye have crucified, both Lord and Christ."</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It was at Pentecost in the year Christ died that the apostolic testimony to the truth of God began. The Lord had instructed his apostles to com</w:t>
        <w:softHyphen/>
        <w:t>mence their preaching at Jerusalem (Acts 1:8), and the speech of the apostle Peter, in its use of the scriptures of the prophets, set the pattern for faithful testimony thereafter. Luke records only a brief paraphrase of Peter's address. The actual speech itself doubtless would have taken much longer to deliver than it does to read.</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In this lesson we shall see how the twelve apostles received the power of the Holy Spirit according to Christ's promise. We shall also be taught some powerful scriptural reasoning from Peter's exposition of the Old Testament record as proofs of the need for Jesus to die and be raised again.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PENTECOST—FEAST OF YAHWEH (verse 1).</w:t>
      </w:r>
    </w:p>
    <w:p>
      <w:pPr>
        <w:pStyle w:val="Normal"/>
        <w:shd w:val="clear" w:color="auto" w:fill="FFFFFF"/>
        <w:jc w:val="both"/>
        <w:rPr/>
      </w:pPr>
      <w:r>
        <w:rPr>
          <w:rFonts w:cs="Times New Roman" w:ascii="Times New Roman" w:hAnsi="Times New Roman"/>
          <w:color w:val="000000"/>
          <w:lang w:val="en-GB"/>
        </w:rPr>
        <w:t xml:space="preserve">According to the commandment of the Lord Jesus Christ, the twelve </w:t>
      </w:r>
      <w:r>
        <w:rPr>
          <w:rFonts w:cs="Times New Roman" w:ascii="Times New Roman" w:hAnsi="Times New Roman"/>
          <w:bCs/>
          <w:color w:val="000000"/>
          <w:lang w:val="en-GB"/>
        </w:rPr>
        <w:t xml:space="preserve">apostles had </w:t>
      </w:r>
      <w:r>
        <w:rPr>
          <w:rFonts w:cs="Times New Roman" w:ascii="Times New Roman" w:hAnsi="Times New Roman"/>
          <w:color w:val="000000"/>
          <w:lang w:val="en-GB"/>
        </w:rPr>
        <w:t xml:space="preserve">anxiously awaited the day of Pentecost. It was the custom of </w:t>
      </w:r>
      <w:r>
        <w:rPr>
          <w:rFonts w:cs="Times New Roman" w:ascii="Times New Roman" w:hAnsi="Times New Roman"/>
          <w:bCs/>
          <w:color w:val="000000"/>
          <w:lang w:val="en-GB"/>
        </w:rPr>
        <w:t xml:space="preserve">every </w:t>
      </w:r>
      <w:r>
        <w:rPr>
          <w:rFonts w:cs="Times New Roman" w:ascii="Times New Roman" w:hAnsi="Times New Roman"/>
          <w:color w:val="000000"/>
          <w:lang w:val="en-GB"/>
        </w:rPr>
        <w:t xml:space="preserve">faithful Jew under the Law of Moses, to count off very carefully </w:t>
      </w:r>
      <w:r>
        <w:rPr>
          <w:rFonts w:cs="Times New Roman" w:ascii="Times New Roman" w:hAnsi="Times New Roman"/>
          <w:bCs/>
          <w:color w:val="000000"/>
          <w:lang w:val="en-GB"/>
        </w:rPr>
        <w:t xml:space="preserve">day </w:t>
      </w:r>
      <w:r>
        <w:rPr>
          <w:rFonts w:cs="Times New Roman" w:ascii="Times New Roman" w:hAnsi="Times New Roman"/>
          <w:color w:val="000000"/>
          <w:lang w:val="en-GB"/>
        </w:rPr>
        <w:t xml:space="preserve">by day, beginning from the Sabbath after Passover until </w:t>
      </w:r>
      <w:r>
        <w:rPr>
          <w:rFonts w:cs="Times New Roman" w:ascii="Times New Roman" w:hAnsi="Times New Roman"/>
          <w:bCs/>
          <w:color w:val="000000"/>
          <w:lang w:val="en-GB"/>
        </w:rPr>
        <w:t xml:space="preserve">50 </w:t>
      </w:r>
      <w:r>
        <w:rPr>
          <w:rFonts w:cs="Times New Roman" w:ascii="Times New Roman" w:hAnsi="Times New Roman"/>
          <w:color w:val="000000"/>
          <w:lang w:val="en-GB"/>
        </w:rPr>
        <w:t xml:space="preserve">days </w:t>
      </w:r>
      <w:r>
        <w:rPr>
          <w:rFonts w:cs="Times New Roman" w:ascii="Times New Roman" w:hAnsi="Times New Roman"/>
          <w:bCs/>
          <w:color w:val="000000"/>
          <w:lang w:val="en-GB"/>
        </w:rPr>
        <w:t xml:space="preserve">(from Greek Pentecostos </w:t>
      </w:r>
      <w:r>
        <w:rPr>
          <w:rFonts w:cs="Times New Roman" w:ascii="Times New Roman" w:hAnsi="Times New Roman"/>
          <w:color w:val="000000"/>
          <w:lang w:val="en-GB"/>
        </w:rPr>
        <w:t>— fiftieth) were numbered and the great feast day of Pentecost arrived (see Lev. 23:15).</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Those fifty days were very important to Israel. They would remember </w:t>
      </w:r>
      <w:r>
        <w:rPr>
          <w:rFonts w:cs="Times New Roman" w:ascii="Times New Roman" w:hAnsi="Times New Roman"/>
          <w:bCs/>
          <w:color w:val="000000"/>
          <w:lang w:val="en-GB"/>
        </w:rPr>
        <w:t xml:space="preserve">what took </w:t>
      </w:r>
      <w:r>
        <w:rPr>
          <w:rFonts w:cs="Times New Roman" w:ascii="Times New Roman" w:hAnsi="Times New Roman"/>
          <w:color w:val="000000"/>
          <w:lang w:val="en-GB"/>
        </w:rPr>
        <w:t xml:space="preserve">place during fifty days from Exodus until they came to Sinai </w:t>
      </w:r>
      <w:r>
        <w:rPr>
          <w:rFonts w:cs="Times New Roman" w:ascii="Times New Roman" w:hAnsi="Times New Roman"/>
          <w:bCs/>
          <w:color w:val="000000"/>
          <w:lang w:val="en-GB"/>
        </w:rPr>
        <w:t xml:space="preserve">where they </w:t>
      </w:r>
      <w:r>
        <w:rPr>
          <w:rFonts w:cs="Times New Roman" w:ascii="Times New Roman" w:hAnsi="Times New Roman"/>
          <w:color w:val="000000"/>
          <w:lang w:val="en-GB"/>
        </w:rPr>
        <w:t xml:space="preserve">received the Law and instead of an undisciplined group of </w:t>
      </w:r>
      <w:r>
        <w:rPr>
          <w:rFonts w:cs="Times New Roman" w:ascii="Times New Roman" w:hAnsi="Times New Roman"/>
          <w:bCs/>
          <w:color w:val="000000"/>
          <w:lang w:val="en-GB"/>
        </w:rPr>
        <w:t xml:space="preserve">Hebrew </w:t>
      </w:r>
      <w:r>
        <w:rPr>
          <w:rFonts w:cs="Times New Roman" w:ascii="Times New Roman" w:hAnsi="Times New Roman"/>
          <w:color w:val="000000"/>
          <w:lang w:val="en-GB"/>
        </w:rPr>
        <w:t xml:space="preserve">slaves there they became a nation — a special nation with God as </w:t>
      </w:r>
      <w:r>
        <w:rPr>
          <w:rFonts w:cs="Times New Roman" w:ascii="Times New Roman" w:hAnsi="Times New Roman"/>
          <w:bCs/>
          <w:color w:val="000000"/>
          <w:lang w:val="en-GB"/>
        </w:rPr>
        <w:t>their King.</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Cs/>
          <w:color w:val="000000"/>
          <w:lang w:val="en-GB"/>
        </w:rPr>
        <w:t xml:space="preserve">Now it </w:t>
      </w:r>
      <w:r>
        <w:rPr>
          <w:rFonts w:cs="Times New Roman" w:ascii="Times New Roman" w:hAnsi="Times New Roman"/>
          <w:color w:val="000000"/>
          <w:lang w:val="en-GB"/>
        </w:rPr>
        <w:t xml:space="preserve">was some </w:t>
      </w:r>
      <w:r>
        <w:rPr>
          <w:rFonts w:cs="Times New Roman" w:ascii="Times New Roman" w:hAnsi="Times New Roman"/>
          <w:bCs/>
          <w:color w:val="000000"/>
          <w:lang w:val="en-GB"/>
        </w:rPr>
        <w:t xml:space="preserve">1500 </w:t>
      </w:r>
      <w:r>
        <w:rPr>
          <w:rFonts w:cs="Times New Roman" w:ascii="Times New Roman" w:hAnsi="Times New Roman"/>
          <w:color w:val="000000"/>
          <w:lang w:val="en-GB"/>
        </w:rPr>
        <w:t xml:space="preserve">years later when many thousands of Jewish </w:t>
      </w:r>
      <w:r>
        <w:rPr>
          <w:rFonts w:cs="Times New Roman" w:ascii="Times New Roman" w:hAnsi="Times New Roman"/>
          <w:bCs/>
          <w:color w:val="000000"/>
          <w:lang w:val="en-GB"/>
        </w:rPr>
        <w:t xml:space="preserve">pilgrims </w:t>
      </w:r>
      <w:r>
        <w:rPr>
          <w:rFonts w:cs="Times New Roman" w:ascii="Times New Roman" w:hAnsi="Times New Roman"/>
          <w:color w:val="000000"/>
          <w:lang w:val="en-GB"/>
        </w:rPr>
        <w:t xml:space="preserve">pressed into Jerusalem from all parts of the then known world. </w:t>
      </w:r>
      <w:r>
        <w:rPr>
          <w:rFonts w:cs="Times New Roman" w:ascii="Times New Roman" w:hAnsi="Times New Roman"/>
          <w:bCs/>
          <w:color w:val="000000"/>
          <w:lang w:val="en-GB"/>
        </w:rPr>
        <w:t xml:space="preserve">All </w:t>
      </w:r>
      <w:r>
        <w:rPr>
          <w:rFonts w:cs="Times New Roman" w:ascii="Times New Roman" w:hAnsi="Times New Roman"/>
          <w:color w:val="000000"/>
          <w:lang w:val="en-GB"/>
        </w:rPr>
        <w:t xml:space="preserve">accommodation would have been filled and the city would have been </w:t>
      </w:r>
      <w:r>
        <w:rPr>
          <w:rFonts w:cs="Times New Roman" w:ascii="Times New Roman" w:hAnsi="Times New Roman"/>
          <w:bCs/>
          <w:color w:val="000000"/>
          <w:lang w:val="en-GB"/>
        </w:rPr>
        <w:t xml:space="preserve">crowded </w:t>
      </w:r>
      <w:r>
        <w:rPr>
          <w:rFonts w:cs="Times New Roman" w:ascii="Times New Roman" w:hAnsi="Times New Roman"/>
          <w:color w:val="000000"/>
          <w:lang w:val="en-GB"/>
        </w:rPr>
        <w:t xml:space="preserve">with excited pilgrims and worshippers. This was to be an ideal </w:t>
      </w:r>
      <w:r>
        <w:rPr>
          <w:rFonts w:cs="Times New Roman" w:ascii="Times New Roman" w:hAnsi="Times New Roman"/>
          <w:bCs/>
          <w:color w:val="000000"/>
          <w:lang w:val="en-GB"/>
        </w:rPr>
        <w:t xml:space="preserve">time for </w:t>
      </w:r>
      <w:r>
        <w:rPr>
          <w:rFonts w:cs="Times New Roman" w:ascii="Times New Roman" w:hAnsi="Times New Roman"/>
          <w:color w:val="000000"/>
          <w:lang w:val="en-GB"/>
        </w:rPr>
        <w:t xml:space="preserve">the apostles to make an impact upon the people in preaching the </w:t>
      </w:r>
      <w:r>
        <w:rPr>
          <w:rFonts w:cs="Times New Roman" w:ascii="Times New Roman" w:hAnsi="Times New Roman"/>
          <w:bCs/>
          <w:color w:val="000000"/>
          <w:lang w:val="en-GB"/>
        </w:rPr>
        <w:t xml:space="preserve">Gospel. The </w:t>
      </w:r>
      <w:r>
        <w:rPr>
          <w:rFonts w:cs="Times New Roman" w:ascii="Times New Roman" w:hAnsi="Times New Roman"/>
          <w:color w:val="000000"/>
          <w:lang w:val="en-GB"/>
        </w:rPr>
        <w:t xml:space="preserve">apostles joined the assembly of believers and when the day </w:t>
      </w:r>
      <w:r>
        <w:rPr>
          <w:rFonts w:cs="Times New Roman" w:ascii="Times New Roman" w:hAnsi="Times New Roman"/>
          <w:bCs/>
          <w:color w:val="000000"/>
          <w:lang w:val="en-GB"/>
        </w:rPr>
        <w:t xml:space="preserve">"was fully </w:t>
      </w:r>
      <w:r>
        <w:rPr>
          <w:rFonts w:cs="Times New Roman" w:ascii="Times New Roman" w:hAnsi="Times New Roman"/>
          <w:color w:val="000000"/>
          <w:lang w:val="en-GB"/>
        </w:rPr>
        <w:t xml:space="preserve">come" all were present, "They were all with one accord in one </w:t>
      </w:r>
      <w:r>
        <w:rPr>
          <w:rFonts w:cs="Times New Roman" w:ascii="Times New Roman" w:hAnsi="Times New Roman"/>
          <w:bCs/>
          <w:color w:val="000000"/>
          <w:lang w:val="en-GB"/>
        </w:rPr>
        <w:t>place".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POURING FORTH OF THE HOLY SPIRIT (verses 2-4).</w:t>
      </w:r>
    </w:p>
    <w:p>
      <w:pPr>
        <w:pStyle w:val="Normal"/>
        <w:shd w:val="clear" w:color="auto" w:fill="FFFFFF"/>
        <w:jc w:val="both"/>
        <w:rPr/>
      </w:pPr>
      <w:r>
        <w:rPr>
          <w:rFonts w:cs="Times New Roman" w:ascii="Times New Roman" w:hAnsi="Times New Roman"/>
          <w:bCs/>
          <w:color w:val="000000"/>
          <w:lang w:val="en-GB"/>
        </w:rPr>
        <w:t xml:space="preserve">Suddenly </w:t>
      </w:r>
      <w:r>
        <w:rPr>
          <w:rFonts w:cs="Times New Roman" w:ascii="Times New Roman" w:hAnsi="Times New Roman"/>
          <w:color w:val="000000"/>
          <w:lang w:val="en-GB"/>
        </w:rPr>
        <w:t xml:space="preserve">those waiting were amazed by something most unusual. "A </w:t>
      </w:r>
      <w:r>
        <w:rPr>
          <w:rFonts w:cs="Times New Roman" w:ascii="Times New Roman" w:hAnsi="Times New Roman"/>
          <w:bCs/>
          <w:color w:val="000000"/>
          <w:lang w:val="en-GB"/>
        </w:rPr>
        <w:t xml:space="preserve">sound </w:t>
      </w:r>
      <w:r>
        <w:rPr>
          <w:rFonts w:cs="Times New Roman" w:ascii="Times New Roman" w:hAnsi="Times New Roman"/>
          <w:color w:val="000000"/>
          <w:lang w:val="en-GB"/>
        </w:rPr>
        <w:t xml:space="preserve">from heaven as of a rushing mighty wind that filled all the house </w:t>
      </w:r>
      <w:r>
        <w:rPr>
          <w:rFonts w:cs="Times New Roman" w:ascii="Times New Roman" w:hAnsi="Times New Roman"/>
          <w:bCs/>
          <w:color w:val="000000"/>
          <w:lang w:val="en-GB"/>
        </w:rPr>
        <w:t xml:space="preserve">where </w:t>
      </w:r>
      <w:r>
        <w:rPr>
          <w:rFonts w:cs="Times New Roman" w:ascii="Times New Roman" w:hAnsi="Times New Roman"/>
          <w:color w:val="000000"/>
          <w:lang w:val="en-GB"/>
        </w:rPr>
        <w:t>they were sitting (v.2). The Greek reads literally "a sound from</w:t>
      </w:r>
      <w:r>
        <mc:AlternateContent>
          <mc:Choice Requires="wps">
            <w:drawing>
              <wp:anchor behindDoc="0" distT="0" distB="0" distL="114300" distR="114300" simplePos="0" locked="0" layoutInCell="1" allowOverlap="1" relativeHeight="2">
                <wp:simplePos x="0" y="0"/>
                <wp:positionH relativeFrom="column">
                  <wp:posOffset>-1449705</wp:posOffset>
                </wp:positionH>
                <wp:positionV relativeFrom="paragraph">
                  <wp:posOffset>479425</wp:posOffset>
                </wp:positionV>
                <wp:extent cx="1993265" cy="1270"/>
                <wp:effectExtent l="0" t="0" r="0" b="0"/>
                <wp:wrapNone/>
                <wp:docPr id="1" name=""/>
                <a:graphic xmlns:a="http://schemas.openxmlformats.org/drawingml/2006/main">
                  <a:graphicData uri="http://schemas.microsoft.com/office/word/2010/wordprocessingShape">
                    <wps:wsp>
                      <wps:cNvSpPr/>
                      <wps:spPr>
                        <a:xfrm>
                          <a:off x="0" y="0"/>
                          <a:ext cx="0" cy="283896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35.75pt,-40.65pt" to="-35.75pt,182.85pt" stroked="t" style="position:absolute">
                <v:stroke color="black" weight="4320" joinstyle="miter" endcap="flat"/>
                <v:fill o:detectmouseclick="t" on="false"/>
              </v:line>
            </w:pict>
          </mc:Fallback>
        </mc:AlternateContent>
        <mc:AlternateContent>
          <mc:Choice Requires="wps">
            <w:drawing>
              <wp:anchor behindDoc="0" distT="0" distB="0" distL="114300" distR="114300" simplePos="0" locked="0" layoutInCell="1" allowOverlap="1" relativeHeight="3">
                <wp:simplePos x="0" y="0"/>
                <wp:positionH relativeFrom="column">
                  <wp:posOffset>-2846705</wp:posOffset>
                </wp:positionH>
                <wp:positionV relativeFrom="paragraph">
                  <wp:posOffset>1904365</wp:posOffset>
                </wp:positionV>
                <wp:extent cx="4842510" cy="1270"/>
                <wp:effectExtent l="0" t="0" r="0" b="0"/>
                <wp:wrapNone/>
                <wp:docPr id="2" name=""/>
                <a:graphic xmlns:a="http://schemas.openxmlformats.org/drawingml/2006/main">
                  <a:graphicData uri="http://schemas.microsoft.com/office/word/2010/wordprocessingShape">
                    <wps:wsp>
                      <wps:cNvSpPr/>
                      <wps:spPr>
                        <a:xfrm>
                          <a:off x="0" y="0"/>
                          <a:ext cx="0" cy="689940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33.6pt,-40.65pt" to="-33.6pt,502.55pt" stroked="t" style="position:absolute">
                <v:stroke color="black" weight="2520" joinstyle="miter" endcap="flat"/>
                <v:fill o:detectmouseclick="t" on="false"/>
              </v:line>
            </w:pict>
          </mc:Fallback>
        </mc:AlternateContent>
        <mc:AlternateContent>
          <mc:Choice Requires="wps">
            <w:drawing>
              <wp:anchor behindDoc="0" distT="0" distB="0" distL="114300" distR="114300" simplePos="0" locked="0" layoutInCell="1" allowOverlap="1" relativeHeight="4">
                <wp:simplePos x="0" y="0"/>
                <wp:positionH relativeFrom="column">
                  <wp:posOffset>6586855</wp:posOffset>
                </wp:positionH>
                <wp:positionV relativeFrom="paragraph">
                  <wp:posOffset>2268220</wp:posOffset>
                </wp:positionV>
                <wp:extent cx="93980" cy="1270"/>
                <wp:effectExtent l="0" t="0" r="0" b="0"/>
                <wp:wrapNone/>
                <wp:docPr id="3" name=""/>
                <a:graphic xmlns:a="http://schemas.openxmlformats.org/drawingml/2006/main">
                  <a:graphicData uri="http://schemas.microsoft.com/office/word/2010/wordprocessingShape">
                    <wps:wsp>
                      <wps:cNvSpPr/>
                      <wps:spPr>
                        <a:xfrm>
                          <a:off x="0" y="0"/>
                          <a:ext cx="0" cy="1328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522.3pt,174.95pt" to="522.3pt,185.35pt" stroked="t" style="position:absolute">
                <v:stroke color="black" weight="4320" joinstyle="miter" endcap="flat"/>
                <v:fill o:detectmouseclick="t" on="false"/>
              </v:line>
            </w:pict>
          </mc:Fallback>
        </mc:AlternateContent>
      </w:r>
      <w:r>
        <w:rPr>
          <w:rFonts w:cs="Times New Roman" w:ascii="Times New Roman" w:hAnsi="Times New Roman"/>
          <w:color w:val="000000"/>
          <w:lang w:val="en-GB"/>
        </w:rPr>
        <w:t xml:space="preserve"> </w:t>
      </w:r>
      <w:r>
        <w:rPr>
          <w:rFonts w:cs="Times New Roman" w:ascii="Times New Roman" w:hAnsi="Times New Roman"/>
          <w:color w:val="000000"/>
          <w:lang w:val="en-GB"/>
        </w:rPr>
        <w:t xml:space="preserve">heaven as of a mighty wind borne along." But there was </w:t>
      </w:r>
      <w:r>
        <w:rPr>
          <w:rFonts w:cs="Times New Roman" w:ascii="Times New Roman" w:hAnsi="Times New Roman"/>
          <w:bCs/>
          <w:color w:val="000000"/>
          <w:lang w:val="en-GB"/>
        </w:rPr>
        <w:t xml:space="preserve">no wind, </w:t>
      </w:r>
      <w:r>
        <w:rPr>
          <w:rFonts w:cs="Times New Roman" w:ascii="Times New Roman" w:hAnsi="Times New Roman"/>
          <w:color w:val="000000"/>
          <w:lang w:val="en-GB"/>
        </w:rPr>
        <w:t xml:space="preserve">only the </w:t>
      </w:r>
      <w:r>
        <w:rPr>
          <w:rFonts w:cs="Times New Roman" w:ascii="Times New Roman" w:hAnsi="Times New Roman"/>
          <w:bCs/>
          <w:color w:val="000000"/>
          <w:lang w:val="en-GB"/>
        </w:rPr>
        <w:t xml:space="preserve">sound </w:t>
      </w:r>
      <w:r>
        <w:rPr>
          <w:rFonts w:cs="Times New Roman" w:ascii="Times New Roman" w:hAnsi="Times New Roman"/>
          <w:color w:val="000000"/>
          <w:lang w:val="en-GB"/>
        </w:rPr>
        <w:t xml:space="preserve">of </w:t>
      </w:r>
      <w:r>
        <w:rPr>
          <w:rFonts w:cs="Times New Roman" w:ascii="Times New Roman" w:hAnsi="Times New Roman"/>
          <w:bCs/>
          <w:color w:val="000000"/>
          <w:lang w:val="en-GB"/>
        </w:rPr>
        <w:t xml:space="preserve">wind </w:t>
      </w:r>
      <w:r>
        <w:rPr>
          <w:rFonts w:cs="Times New Roman" w:ascii="Times New Roman" w:hAnsi="Times New Roman"/>
          <w:color w:val="000000"/>
          <w:lang w:val="en-GB"/>
        </w:rPr>
        <w:t>that was heard everywhere, yet localised in one place.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Then as the disciples waited breathlessly, they saw the appearance of fire which divided into twelve tongues "and it sat upon each of them" showing that God had given His approval of them and had separated them for the great work which had begun in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They "began to speak with other (Greek </w:t>
      </w:r>
      <w:r>
        <w:rPr>
          <w:rFonts w:cs="Times New Roman" w:ascii="Times New Roman" w:hAnsi="Times New Roman"/>
          <w:iCs/>
          <w:color w:val="000000"/>
          <w:lang w:val="en-GB"/>
        </w:rPr>
        <w:t xml:space="preserve">heretos </w:t>
      </w:r>
      <w:r>
        <w:rPr>
          <w:rFonts w:cs="Times New Roman" w:ascii="Times New Roman" w:hAnsi="Times New Roman"/>
          <w:color w:val="000000"/>
          <w:lang w:val="en-GB"/>
        </w:rPr>
        <w:t xml:space="preserve">— different) tongues "(Greek </w:t>
      </w:r>
      <w:r>
        <w:rPr>
          <w:rFonts w:cs="Times New Roman" w:ascii="Times New Roman" w:hAnsi="Times New Roman"/>
          <w:iCs/>
          <w:color w:val="000000"/>
          <w:lang w:val="en-GB"/>
        </w:rPr>
        <w:t xml:space="preserve">glossa </w:t>
      </w:r>
      <w:r>
        <w:rPr>
          <w:rFonts w:cs="Times New Roman" w:ascii="Times New Roman" w:hAnsi="Times New Roman"/>
          <w:color w:val="000000"/>
          <w:lang w:val="en-GB"/>
        </w:rPr>
        <w:t>— language cp. Mark 16:17). They began to speak with languages they had never learned, and without conscious ef</w:t>
        <w:softHyphen/>
        <w:t>fort, found themselves able to speak to foreigners in their native tongues the great truths of scriptures.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PEOPLE'S REACTION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5-13).</w:t>
      </w:r>
    </w:p>
    <w:p>
      <w:pPr>
        <w:pStyle w:val="Normal"/>
        <w:shd w:val="clear" w:color="auto" w:fill="FFFFFF"/>
        <w:jc w:val="both"/>
        <w:rPr/>
      </w:pPr>
      <w:r>
        <w:rPr>
          <w:rFonts w:cs="Times New Roman" w:ascii="Times New Roman" w:hAnsi="Times New Roman"/>
          <w:color w:val="000000"/>
          <w:lang w:val="en-GB"/>
        </w:rPr>
        <w:t>The pilgrims had streamed into Jerusalem from all over the world. They were "devout men out of every nation" i.e., they were God-fearing Jews from the surrounding countries. Luke mentions all the countries (vv. 9-11), the pilgrims coming from North, South, East and West of Jerusalem. It was a greatly mixed multitude who came to Jerusalem by both land and sea.</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news of the apostles' preaching soon attracted the early morning temple worshippers. Men, women and children came running from everywhere, only to discover on arriving a great wonder — twelve men expounding the Word of God intelligently in different languages.</w:t>
      </w:r>
    </w:p>
    <w:p>
      <w:pPr>
        <w:pStyle w:val="Normal"/>
        <w:shd w:val="clear" w:color="auto" w:fill="FFFFFF"/>
        <w:jc w:val="both"/>
        <w:rPr/>
      </w:pPr>
      <w:r>
        <w:rPr>
          <w:rFonts w:cs="Times New Roman" w:ascii="Times New Roman" w:hAnsi="Times New Roman"/>
          <w:color w:val="000000"/>
          <w:lang w:val="en-GB"/>
        </w:rPr>
        <w:t>The listeners were "all amazed and marvelled" and excitedly discussed with one another what it all might mean. It was clear the apostles were Galileans — their accent revealed this — and that was another marvel, for Galilee was an area not noted for education or letters. But not only were these speakers able to speak in many different languages, their message was describing the wonderful works of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pilgrims did not know what to make of what they saw and heard, they were completely amazed. The fact was certain — its meaning uncertain. Other people mocked and said, "These men are full of new wine" (v.13).</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PETER PROCLAIMS THE RISEN CHRIST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14-36).</w:t>
      </w:r>
    </w:p>
    <w:p>
      <w:pPr>
        <w:pStyle w:val="Normal"/>
        <w:shd w:val="clear" w:color="auto" w:fill="FFFFFF"/>
        <w:jc w:val="both"/>
        <w:rPr/>
      </w:pPr>
      <w:r>
        <w:rPr>
          <w:rFonts w:cs="Times New Roman" w:ascii="Times New Roman" w:hAnsi="Times New Roman"/>
          <w:color w:val="000000"/>
          <w:lang w:val="en-GB"/>
        </w:rPr>
        <w:t>Peter stood up as a representative of the twelve apostles to speak to the large assembly and asked them to listen intently, for what he was going to say would be of great importance.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charge of drunkenness was clearly false as it was only the third hour of the day (9 a.m.), one of the three daily hours of prayer (cp. ch. 3:1), and it would be most unlikely for Jews to disrupt their solemn prayer.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There was another explanation they could well consider. The prophet Joel had mentioned a time to come when Yahweh would pour out His Spirit upon all flesh and many in Israel would prophesy and see visions (Joel 2:28-29). Joel spoke of a time of national upheavals. A genuine response would lead a person to deliverance: "whosoever</w:t>
      </w:r>
      <w:r>
        <w:rPr>
          <w:rFonts w:cs="Times New Roman" w:ascii="Times New Roman" w:hAnsi="Times New Roman"/>
          <w:iCs/>
          <w:color w:val="000000"/>
          <w:lang w:val="en-GB"/>
        </w:rPr>
        <w:t xml:space="preserve"> </w:t>
      </w:r>
      <w:r>
        <w:rPr>
          <w:rFonts w:cs="Times New Roman" w:ascii="Times New Roman" w:hAnsi="Times New Roman"/>
          <w:color w:val="000000"/>
          <w:lang w:val="en-GB"/>
        </w:rPr>
        <w:t>calls upon the name of the Lord shall be saved" (Joel 2:32)</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Would the mockers say that those prophesying by the divine Holy Spirit were drunk? Peter was showing them that: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numPr>
          <w:ilvl w:val="0"/>
          <w:numId w:val="3"/>
        </w:numPr>
        <w:shd w:val="clear" w:color="auto" w:fill="FFFFFF"/>
        <w:tabs>
          <w:tab w:val="left" w:pos="205" w:leader="none"/>
          <w:tab w:val="left" w:pos="454" w:leader="none"/>
        </w:tabs>
        <w:jc w:val="both"/>
        <w:rPr/>
      </w:pPr>
      <w:r>
        <w:rPr>
          <w:rFonts w:cs="Times New Roman" w:ascii="Times New Roman" w:hAnsi="Times New Roman"/>
          <w:color w:val="000000"/>
          <w:lang w:val="en-GB"/>
        </w:rPr>
        <w:t>They were listening to the words of God (Acts 2:17-18)</w:t>
      </w:r>
    </w:p>
    <w:p>
      <w:pPr>
        <w:pStyle w:val="Normal"/>
        <w:numPr>
          <w:ilvl w:val="0"/>
          <w:numId w:val="3"/>
        </w:numPr>
        <w:shd w:val="clear" w:color="auto" w:fill="FFFFFF"/>
        <w:tabs>
          <w:tab w:val="left" w:pos="205" w:leader="none"/>
          <w:tab w:val="left" w:pos="454" w:leader="none"/>
        </w:tabs>
        <w:jc w:val="both"/>
        <w:rPr/>
      </w:pPr>
      <w:r>
        <w:rPr>
          <w:rFonts w:cs="Times New Roman" w:ascii="Times New Roman" w:hAnsi="Times New Roman"/>
          <w:color w:val="000000"/>
          <w:lang w:val="en-GB"/>
        </w:rPr>
        <w:t xml:space="preserve">Judgment overshadowed the nation (vv. 19-20). </w:t>
      </w:r>
    </w:p>
    <w:p>
      <w:pPr>
        <w:pStyle w:val="Normal"/>
        <w:numPr>
          <w:ilvl w:val="0"/>
          <w:numId w:val="3"/>
        </w:numPr>
        <w:shd w:val="clear" w:color="auto" w:fill="FFFFFF"/>
        <w:tabs>
          <w:tab w:val="left" w:pos="205" w:leader="none"/>
          <w:tab w:val="left" w:pos="454" w:leader="none"/>
        </w:tabs>
        <w:jc w:val="both"/>
        <w:rPr/>
      </w:pPr>
      <w:r>
        <w:rPr>
          <w:rFonts w:cs="Times New Roman" w:ascii="Times New Roman" w:hAnsi="Times New Roman"/>
          <w:color w:val="000000"/>
          <w:lang w:val="en-GB"/>
        </w:rPr>
        <w:t>There was hope of personal deliverance (v.21).</w:t>
      </w:r>
    </w:p>
    <w:p>
      <w:pPr>
        <w:pStyle w:val="Normal"/>
        <w:shd w:val="clear" w:color="auto" w:fill="FFFFFF"/>
        <w:tabs>
          <w:tab w:val="left" w:pos="3218" w:leader="none"/>
          <w:tab w:val="left" w:pos="4892"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3218" w:leader="none"/>
          <w:tab w:val="left" w:pos="4892" w:leader="none"/>
        </w:tabs>
        <w:jc w:val="both"/>
        <w:rPr/>
      </w:pPr>
      <w:r>
        <w:rPr>
          <w:rFonts w:cs="Times New Roman" w:ascii="Times New Roman" w:hAnsi="Times New Roman"/>
          <w:color w:val="000000"/>
          <w:lang w:val="en-GB"/>
        </w:rPr>
        <w:t>Peter's audience had therefore witnessed a remarkable but not quite a complete fulfilment of Joel's prophecy, for there are parts of this prophecy that are yet to be fulfilled at the second coming of Christ. But it was a strong warning to the nation of Peter's day that judgments were coming. And yet as individuals those who understood would be saved.</w:t>
        <w:tab/>
      </w:r>
    </w:p>
    <w:p>
      <w:pPr>
        <w:pStyle w:val="Normal"/>
        <w:shd w:val="clear" w:color="auto" w:fill="FFFFFF"/>
        <w:tabs>
          <w:tab w:val="left" w:pos="3218" w:leader="none"/>
          <w:tab w:val="left" w:pos="4892"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TESTIMONY OF MIRACLES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22-23).</w:t>
      </w:r>
    </w:p>
    <w:p>
      <w:pPr>
        <w:pStyle w:val="Normal"/>
        <w:shd w:val="clear" w:color="auto" w:fill="FFFFFF"/>
        <w:jc w:val="both"/>
        <w:rPr/>
      </w:pPr>
      <w:r>
        <w:rPr>
          <w:rFonts w:cs="Times New Roman" w:ascii="Times New Roman" w:hAnsi="Times New Roman"/>
          <w:color w:val="000000"/>
          <w:lang w:val="en-GB"/>
        </w:rPr>
        <w:t>By the time Peter finished expounding Joel, the mockers were silenced.  Peter then spoke to all about Jesus of Nazareth who had been crucified some two months earlier. God had approved of Jesus in:</w:t>
      </w:r>
    </w:p>
    <w:p>
      <w:pPr>
        <w:pStyle w:val="Normal"/>
        <w:numPr>
          <w:ilvl w:val="0"/>
          <w:numId w:val="4"/>
        </w:numPr>
        <w:shd w:val="clear" w:color="auto" w:fill="FFFFFF"/>
        <w:tabs>
          <w:tab w:val="left" w:pos="248" w:leader="none"/>
          <w:tab w:val="left" w:pos="497" w:leader="none"/>
        </w:tabs>
        <w:jc w:val="both"/>
        <w:rPr/>
      </w:pPr>
      <w:r>
        <w:rPr>
          <w:rFonts w:cs="Times New Roman" w:ascii="Times New Roman" w:hAnsi="Times New Roman"/>
          <w:bCs/>
          <w:color w:val="000000"/>
          <w:lang w:val="en-GB"/>
        </w:rPr>
        <w:t>Miracles</w:t>
      </w:r>
      <w:r>
        <w:rPr>
          <w:rFonts w:cs="Times New Roman" w:ascii="Times New Roman" w:hAnsi="Times New Roman"/>
          <w:color w:val="000000"/>
          <w:lang w:val="en-GB"/>
        </w:rPr>
        <w:t>—powers, powerful deeds.</w:t>
      </w:r>
    </w:p>
    <w:p>
      <w:pPr>
        <w:pStyle w:val="Normal"/>
        <w:numPr>
          <w:ilvl w:val="0"/>
          <w:numId w:val="4"/>
        </w:numPr>
        <w:shd w:val="clear" w:color="auto" w:fill="FFFFFF"/>
        <w:tabs>
          <w:tab w:val="left" w:pos="248" w:leader="none"/>
          <w:tab w:val="left" w:pos="497" w:leader="none"/>
        </w:tabs>
        <w:jc w:val="both"/>
        <w:rPr/>
      </w:pPr>
      <w:r>
        <w:rPr>
          <w:rFonts w:cs="Times New Roman" w:ascii="Times New Roman" w:hAnsi="Times New Roman"/>
          <w:bCs/>
          <w:color w:val="000000"/>
          <w:lang w:val="en-GB"/>
        </w:rPr>
        <w:t>Wonders</w:t>
      </w:r>
      <w:r>
        <w:rPr>
          <w:rFonts w:cs="Times New Roman" w:ascii="Times New Roman" w:hAnsi="Times New Roman"/>
          <w:color w:val="000000"/>
          <w:lang w:val="en-GB"/>
        </w:rPr>
        <w:t>—the feeling felt by those who beheld such healing</w:t>
      </w:r>
    </w:p>
    <w:p>
      <w:pPr>
        <w:pStyle w:val="Normal"/>
        <w:numPr>
          <w:ilvl w:val="0"/>
          <w:numId w:val="4"/>
        </w:numPr>
        <w:shd w:val="clear" w:color="auto" w:fill="FFFFFF"/>
        <w:tabs>
          <w:tab w:val="left" w:pos="248" w:leader="none"/>
          <w:tab w:val="left" w:pos="497" w:leader="none"/>
        </w:tabs>
        <w:jc w:val="both"/>
        <w:rPr/>
      </w:pPr>
      <w:r>
        <w:rPr>
          <w:rFonts w:cs="Times New Roman" w:ascii="Times New Roman" w:hAnsi="Times New Roman"/>
          <w:bCs/>
          <w:color w:val="000000"/>
          <w:lang w:val="en-GB"/>
        </w:rPr>
        <w:t>Signs—</w:t>
      </w:r>
      <w:r>
        <w:rPr>
          <w:rFonts w:cs="Times New Roman" w:ascii="Times New Roman" w:hAnsi="Times New Roman"/>
          <w:color w:val="000000"/>
          <w:lang w:val="en-GB"/>
        </w:rPr>
        <w:t>indicating the divine authority behind Jesus</w:t>
      </w:r>
    </w:p>
    <w:p>
      <w:pPr>
        <w:pStyle w:val="Normal"/>
        <w:shd w:val="clear" w:color="auto" w:fill="FFFFFF"/>
        <w:tabs>
          <w:tab w:val="left" w:pos="248" w:leader="none"/>
          <w:tab w:val="left" w:pos="497"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THE TESTIMONY OF RESURRECTION (verse 24).</w:t>
      </w:r>
    </w:p>
    <w:p>
      <w:pPr>
        <w:pStyle w:val="Normal"/>
        <w:shd w:val="clear" w:color="auto" w:fill="FFFFFF"/>
        <w:tabs>
          <w:tab w:val="left" w:pos="4903" w:leader="none"/>
        </w:tabs>
        <w:jc w:val="both"/>
        <w:rPr/>
      </w:pPr>
      <w:r>
        <w:rPr>
          <w:rFonts w:cs="Times New Roman" w:ascii="Times New Roman" w:hAnsi="Times New Roman"/>
          <w:color w:val="000000"/>
          <w:lang w:val="en-GB"/>
        </w:rPr>
        <w:t>God who approved of Jesus Christ's life also required his death (Isa. 53:10). But the fact that God required Jesus' death did not remove the guilt of his murderers. The Jews had joined forces with the Romans to murder the Son of God.</w:t>
      </w:r>
    </w:p>
    <w:p>
      <w:pPr>
        <w:pStyle w:val="Normal"/>
        <w:shd w:val="clear" w:color="auto" w:fill="FFFFFF"/>
        <w:tabs>
          <w:tab w:val="left" w:pos="5173"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tabs>
          <w:tab w:val="left" w:pos="5173" w:leader="none"/>
        </w:tabs>
        <w:jc w:val="both"/>
        <w:rPr/>
      </w:pPr>
      <w:r>
        <w:rPr>
          <w:rFonts w:cs="Times New Roman" w:ascii="Times New Roman" w:hAnsi="Times New Roman"/>
          <w:color w:val="000000"/>
          <w:lang w:val="en-GB"/>
        </w:rPr>
        <w:t>God responded to the perfect obedience of His Son by raising him from the dead. Because of his righteousness, the grave was not able to hold him. The stories of the bribed soldiers in claiming that the disciples  had stolen his body were completely untrue.</w:t>
      </w:r>
    </w:p>
    <w:p>
      <w:pPr>
        <w:pStyle w:val="Normal"/>
        <w:shd w:val="clear" w:color="auto" w:fill="FFFFFF"/>
        <w:tabs>
          <w:tab w:val="left" w:pos="5173"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THE TESTIMONY OF A HOLY LIFE (verses 25-28).</w:t>
      </w:r>
    </w:p>
    <w:p>
      <w:pPr>
        <w:pStyle w:val="Normal"/>
        <w:shd w:val="clear" w:color="auto" w:fill="FFFFFF"/>
        <w:tabs>
          <w:tab w:val="left" w:pos="4860" w:leader="none"/>
        </w:tabs>
        <w:jc w:val="both"/>
        <w:rPr/>
      </w:pPr>
      <w:r>
        <w:rPr>
          <w:rFonts w:cs="Times New Roman" w:ascii="Times New Roman" w:hAnsi="Times New Roman"/>
          <w:color w:val="000000"/>
          <w:lang w:val="en-GB"/>
        </w:rPr>
        <w:t>The reason why God raised Jesus from death was because it was not possible he could be holden of it". Peter quotes from Psalms to show that God would not allow the body of Jesus, to</w:t>
      </w:r>
      <w:r>
        <w:rPr>
          <w:rFonts w:cs="Times New Roman" w:ascii="Times New Roman" w:hAnsi="Times New Roman"/>
          <w:iCs/>
          <w:color w:val="000000"/>
          <w:lang w:val="en-GB"/>
        </w:rPr>
        <w:t xml:space="preserve"> </w:t>
      </w:r>
      <w:r>
        <w:rPr>
          <w:rFonts w:cs="Times New Roman" w:ascii="Times New Roman" w:hAnsi="Times New Roman"/>
          <w:color w:val="000000"/>
          <w:lang w:val="en-GB"/>
        </w:rPr>
        <w:t>decay and return to the dust, but would restore him to life. The message of the Psalm was to show that death would not be a permanent obstacle between God and His Holy One. There was only an interruption (3 days in the grave) in the fellowship enjoyed between Father and Son.</w:t>
      </w:r>
    </w:p>
    <w:p>
      <w:pPr>
        <w:pStyle w:val="Normal"/>
        <w:shd w:val="clear" w:color="auto" w:fill="FFFFFF"/>
        <w:tabs>
          <w:tab w:val="left" w:pos="4860"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TRUE SEED OF DAVID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29-36).</w:t>
      </w:r>
    </w:p>
    <w:p>
      <w:pPr>
        <w:pStyle w:val="Normal"/>
        <w:jc w:val="both"/>
        <w:rPr/>
      </w:pPr>
      <w:r>
        <w:rPr>
          <w:rFonts w:cs="Times New Roman" w:ascii="Times New Roman" w:hAnsi="Times New Roman"/>
          <w:color w:val="000000"/>
          <w:lang w:val="en-GB"/>
        </w:rPr>
        <w:t>Psalm 16 appeared to refer to David, that he would live in harmony with God and would not be permitted to remain in the grave and decay. But it really speaks of Jesus. Everyone knew where David's sepulchre was and his bones could be produced to prove that he had not "ascended into the heavens". David said in Psalm 110:1, speaking of Jesus, that he would not only be the resurrected Messiah but would ascend to heaven until the time appointed for his second coming.</w:t>
      </w:r>
    </w:p>
    <w:p>
      <w:pPr>
        <w:pStyle w:val="Normal"/>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Then Peter finished his remarks (v.36) showing that all Israel must know the crucified one was:</w:t>
      </w:r>
    </w:p>
    <w:p>
      <w:pPr>
        <w:pStyle w:val="Normal"/>
        <w:numPr>
          <w:ilvl w:val="0"/>
          <w:numId w:val="5"/>
        </w:numPr>
        <w:shd w:val="clear" w:color="auto" w:fill="FFFFFF"/>
        <w:tabs>
          <w:tab w:val="left" w:pos="83" w:leader="none"/>
          <w:tab w:val="left" w:pos="349" w:leader="none"/>
        </w:tabs>
        <w:jc w:val="both"/>
        <w:rPr/>
      </w:pPr>
      <w:r>
        <w:rPr>
          <w:rFonts w:cs="Times New Roman" w:ascii="Times New Roman" w:hAnsi="Times New Roman"/>
          <w:color w:val="000000"/>
          <w:lang w:val="en-GB"/>
        </w:rPr>
        <w:t>The Christ or Anointed of Psa. 2:2-7 and 2 Sam. 7:12-16.</w:t>
      </w:r>
    </w:p>
    <w:p>
      <w:pPr>
        <w:pStyle w:val="Normal"/>
        <w:numPr>
          <w:ilvl w:val="0"/>
          <w:numId w:val="5"/>
        </w:numPr>
        <w:shd w:val="clear" w:color="auto" w:fill="FFFFFF"/>
        <w:tabs>
          <w:tab w:val="left" w:pos="83" w:leader="none"/>
          <w:tab w:val="left" w:pos="349" w:leader="none"/>
        </w:tabs>
        <w:jc w:val="both"/>
        <w:rPr/>
      </w:pPr>
      <w:r>
        <w:rPr>
          <w:rFonts w:cs="Times New Roman" w:ascii="Times New Roman" w:hAnsi="Times New Roman"/>
          <w:color w:val="000000"/>
          <w:lang w:val="en-GB"/>
        </w:rPr>
        <w:t>The Lord, or Ruler of Psalm 110:1.</w:t>
      </w:r>
    </w:p>
    <w:p>
      <w:pPr>
        <w:pStyle w:val="Normal"/>
        <w:numPr>
          <w:ilvl w:val="0"/>
          <w:numId w:val="5"/>
        </w:numPr>
        <w:shd w:val="clear" w:color="auto" w:fill="FFFFFF"/>
        <w:tabs>
          <w:tab w:val="left" w:pos="83" w:leader="none"/>
          <w:tab w:val="left" w:pos="349" w:leader="none"/>
        </w:tabs>
        <w:jc w:val="both"/>
        <w:rPr/>
      </w:pPr>
      <w:r>
        <w:rPr>
          <w:rFonts w:cs="Times New Roman" w:ascii="Times New Roman" w:hAnsi="Times New Roman"/>
          <w:color w:val="000000"/>
          <w:lang w:val="en-GB"/>
        </w:rPr>
        <w:t>Jesus—the one of Psa. 16:8-11 whose exaltation to God's right hand had led to blessings now offered to man.</w:t>
      </w:r>
    </w:p>
    <w:p>
      <w:pPr>
        <w:pStyle w:val="Normal"/>
        <w:shd w:val="clear" w:color="auto" w:fill="FFFFFF"/>
        <w:jc w:val="both"/>
        <w:rPr/>
      </w:pPr>
      <w:r>
        <w:rPr>
          <w:rFonts w:cs="Times New Roman" w:ascii="Times New Roman" w:hAnsi="Times New Roman"/>
          <w:b/>
          <w:bCs/>
          <w:color w:val="000000"/>
          <w:lang w:val="en-GB"/>
        </w:rPr>
        <w:t xml:space="preserve">THE PUBLIC RESPONSE </w:t>
      </w:r>
      <w:r>
        <w:rPr>
          <w:rFonts w:cs="Times New Roman" w:ascii="Times New Roman" w:hAnsi="Times New Roman"/>
          <w:b/>
          <w:color w:val="000000"/>
          <w:lang w:val="en-GB"/>
        </w:rPr>
        <w:t xml:space="preserve">(verse </w:t>
      </w:r>
      <w:r>
        <w:rPr>
          <w:rFonts w:cs="Times New Roman" w:ascii="Times New Roman" w:hAnsi="Times New Roman"/>
          <w:b/>
          <w:bCs/>
          <w:color w:val="000000"/>
          <w:lang w:val="en-GB"/>
        </w:rPr>
        <w:t>37).</w:t>
      </w:r>
    </w:p>
    <w:p>
      <w:pPr>
        <w:pStyle w:val="Normal"/>
        <w:shd w:val="clear" w:color="auto" w:fill="FFFFFF"/>
        <w:jc w:val="both"/>
        <w:rPr/>
      </w:pPr>
      <w:r>
        <w:rPr>
          <w:rFonts w:cs="Times New Roman" w:ascii="Times New Roman" w:hAnsi="Times New Roman"/>
          <w:color w:val="000000"/>
          <w:lang w:val="en-GB"/>
        </w:rPr>
        <w:t>Peter's words had penetrated their guilty hearts. The people were "pricked in their hearts", and asked "what shall we do?"</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PETER'S REPLY (verses 38-40).</w:t>
      </w:r>
    </w:p>
    <w:p>
      <w:pPr>
        <w:pStyle w:val="Normal"/>
        <w:numPr>
          <w:ilvl w:val="0"/>
          <w:numId w:val="6"/>
        </w:numPr>
        <w:shd w:val="clear" w:color="auto" w:fill="FFFFFF"/>
        <w:tabs>
          <w:tab w:val="left" w:pos="54" w:leader="none"/>
          <w:tab w:val="left" w:pos="342" w:leader="none"/>
        </w:tabs>
        <w:jc w:val="both"/>
        <w:rPr/>
      </w:pPr>
      <w:r>
        <w:rPr>
          <w:rFonts w:cs="Times New Roman" w:ascii="Times New Roman" w:hAnsi="Times New Roman"/>
          <w:color w:val="000000"/>
          <w:lang w:val="en-GB"/>
        </w:rPr>
        <w:t xml:space="preserve">They were to </w:t>
      </w:r>
      <w:r>
        <w:rPr>
          <w:rFonts w:cs="Times New Roman" w:ascii="Times New Roman" w:hAnsi="Times New Roman"/>
          <w:bCs/>
          <w:color w:val="000000"/>
          <w:lang w:val="en-GB"/>
        </w:rPr>
        <w:t>repent</w:t>
      </w:r>
      <w:r>
        <w:rPr>
          <w:rFonts w:cs="Times New Roman" w:ascii="Times New Roman" w:hAnsi="Times New Roman"/>
          <w:color w:val="000000"/>
          <w:lang w:val="en-GB"/>
        </w:rPr>
        <w:t>—to change and reverse the thinking that had led to their crucifying their Lord. This would prepare them for the first act of obedience — baptism.</w:t>
      </w:r>
    </w:p>
    <w:p>
      <w:pPr>
        <w:pStyle w:val="Normal"/>
        <w:numPr>
          <w:ilvl w:val="0"/>
          <w:numId w:val="6"/>
        </w:numPr>
        <w:shd w:val="clear" w:color="auto" w:fill="FFFFFF"/>
        <w:tabs>
          <w:tab w:val="left" w:pos="54" w:leader="none"/>
          <w:tab w:val="left" w:pos="342" w:leader="none"/>
        </w:tabs>
        <w:jc w:val="both"/>
        <w:rPr/>
      </w:pPr>
      <w:r>
        <w:rPr>
          <w:rFonts w:cs="Times New Roman" w:ascii="Times New Roman" w:hAnsi="Times New Roman"/>
          <w:color w:val="000000"/>
          <w:lang w:val="en-GB"/>
        </w:rPr>
        <w:t xml:space="preserve">They were to be </w:t>
      </w:r>
      <w:r>
        <w:rPr>
          <w:rFonts w:cs="Times New Roman" w:ascii="Times New Roman" w:hAnsi="Times New Roman"/>
          <w:bCs/>
          <w:color w:val="000000"/>
          <w:lang w:val="en-GB"/>
        </w:rPr>
        <w:t xml:space="preserve">baptised </w:t>
      </w:r>
      <w:r>
        <w:rPr>
          <w:rFonts w:cs="Times New Roman" w:ascii="Times New Roman" w:hAnsi="Times New Roman"/>
          <w:color w:val="000000"/>
          <w:lang w:val="en-GB"/>
        </w:rPr>
        <w:t>— to show that flesh (human nature) was of no profit and needed a symbolic burial, so that it might rise to newness of life (Rom. 6:3-6).</w:t>
      </w:r>
    </w:p>
    <w:p>
      <w:pPr>
        <w:pStyle w:val="Normal"/>
        <w:numPr>
          <w:ilvl w:val="0"/>
          <w:numId w:val="6"/>
        </w:numPr>
        <w:shd w:val="clear" w:color="auto" w:fill="FFFFFF"/>
        <w:tabs>
          <w:tab w:val="left" w:pos="54" w:leader="none"/>
          <w:tab w:val="left" w:pos="342" w:leader="none"/>
        </w:tabs>
        <w:jc w:val="both"/>
        <w:rPr/>
      </w:pPr>
      <w:r>
        <w:rPr>
          <w:rFonts w:cs="Times New Roman" w:ascii="Times New Roman" w:hAnsi="Times New Roman"/>
          <w:color w:val="000000"/>
          <w:lang w:val="en-GB"/>
        </w:rPr>
        <w:t xml:space="preserve">They would receive the </w:t>
      </w:r>
      <w:r>
        <w:rPr>
          <w:rFonts w:cs="Times New Roman" w:ascii="Times New Roman" w:hAnsi="Times New Roman"/>
          <w:bCs/>
          <w:color w:val="000000"/>
          <w:lang w:val="en-GB"/>
        </w:rPr>
        <w:t xml:space="preserve">gift </w:t>
      </w:r>
      <w:r>
        <w:rPr>
          <w:rFonts w:cs="Times New Roman" w:ascii="Times New Roman" w:hAnsi="Times New Roman"/>
          <w:color w:val="000000"/>
          <w:lang w:val="en-GB"/>
        </w:rPr>
        <w:t xml:space="preserve">of the </w:t>
      </w:r>
      <w:r>
        <w:rPr>
          <w:rFonts w:cs="Times New Roman" w:ascii="Times New Roman" w:hAnsi="Times New Roman"/>
          <w:bCs/>
          <w:color w:val="000000"/>
          <w:lang w:val="en-GB"/>
        </w:rPr>
        <w:t xml:space="preserve">Holy Spirit </w:t>
      </w:r>
      <w:r>
        <w:rPr>
          <w:rFonts w:cs="Times New Roman" w:ascii="Times New Roman" w:hAnsi="Times New Roman"/>
          <w:color w:val="000000"/>
          <w:lang w:val="en-GB"/>
        </w:rPr>
        <w:t>and participate in the benefits that flowed from its bestowal. This was a promise confined to that time period.</w:t>
      </w:r>
    </w:p>
    <w:p>
      <w:pPr>
        <w:pStyle w:val="Normal"/>
        <w:shd w:val="clear" w:color="auto" w:fill="FFFFFF"/>
        <w:tabs>
          <w:tab w:val="left" w:pos="54" w:leader="none"/>
          <w:tab w:val="left" w:pos="342" w:leader="none"/>
        </w:tabs>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With many other words, Peter encouraged his audience to save themselves from that untoward (crooked) generation. There was a need then, as there is now, for them to separate themselves from a generation that was heading for disaster. That judgment came in A.D. 70. The world of today must yet face the judgments of Armageddon.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THE FIRST CENTURY </w:t>
      </w:r>
      <w:r>
        <w:rPr>
          <w:rFonts w:cs="Times New Roman" w:ascii="Times New Roman" w:hAnsi="Times New Roman"/>
          <w:b/>
          <w:color w:val="000000"/>
          <w:lang w:val="en-GB"/>
        </w:rPr>
        <w:t xml:space="preserve">ECCLESIA (verses </w:t>
      </w:r>
      <w:r>
        <w:rPr>
          <w:rFonts w:cs="Times New Roman" w:ascii="Times New Roman" w:hAnsi="Times New Roman"/>
          <w:b/>
          <w:bCs/>
          <w:color w:val="000000"/>
          <w:lang w:val="en-GB"/>
        </w:rPr>
        <w:t>41-47).</w:t>
      </w:r>
    </w:p>
    <w:p>
      <w:pPr>
        <w:pStyle w:val="Normal"/>
        <w:shd w:val="clear" w:color="auto" w:fill="FFFFFF"/>
        <w:jc w:val="both"/>
        <w:rPr/>
      </w:pPr>
      <w:r>
        <w:rPr>
          <w:rFonts w:cs="Times New Roman" w:ascii="Times New Roman" w:hAnsi="Times New Roman"/>
          <w:color w:val="000000"/>
          <w:lang w:val="en-GB"/>
        </w:rPr>
        <w:t>With willing hearts, sorrowing for what had been done to their Messiah, the people gave close attention to Peter's final exhortation. The results were outstanding. About 3,000 people were baptised into the saving name of Jesus Christ. Thus the first ecclesia was established and they strengthened one another and "continued steadfastly in the apostles' doc</w:t>
        <w:softHyphen/>
        <w:t>trine, fellowship, breaking of bread and prayer" (v.42). The final result of Peter's Pentecost address was a rapidly expanding ecclesia, "the Lord added to the ecclesia daily such as should be saved" (v.47).</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 xml:space="preserve">LESSONS </w:t>
      </w:r>
      <w:r>
        <w:rPr>
          <w:rFonts w:cs="Times New Roman" w:ascii="Times New Roman" w:hAnsi="Times New Roman"/>
          <w:b/>
          <w:bCs/>
          <w:color w:val="000000"/>
          <w:lang w:val="en-GB"/>
        </w:rPr>
        <w:t xml:space="preserve">FOR </w:t>
      </w:r>
      <w:r>
        <w:rPr>
          <w:rFonts w:cs="Times New Roman" w:ascii="Times New Roman" w:hAnsi="Times New Roman"/>
          <w:b/>
          <w:color w:val="000000"/>
          <w:lang w:val="en-GB"/>
        </w:rPr>
        <w:t>US:</w:t>
      </w:r>
    </w:p>
    <w:p>
      <w:pPr>
        <w:pStyle w:val="Normal"/>
        <w:shd w:val="clear" w:color="auto" w:fill="FFFFFF"/>
        <w:jc w:val="both"/>
        <w:rPr/>
      </w:pPr>
      <w:r>
        <w:rPr>
          <w:rFonts w:cs="Times New Roman" w:ascii="Times New Roman" w:hAnsi="Times New Roman"/>
          <w:color w:val="000000"/>
          <w:lang w:val="en-GB"/>
        </w:rPr>
        <w:t xml:space="preserve">Peter's instruction to his listeners still applies today. We will receive salvation </w:t>
      </w:r>
      <w:r>
        <w:rPr>
          <w:rFonts w:cs="Times New Roman" w:ascii="Times New Roman" w:hAnsi="Times New Roman"/>
          <w:bCs/>
          <w:color w:val="000000"/>
          <w:lang w:val="en-GB"/>
        </w:rPr>
        <w:t xml:space="preserve">only </w:t>
      </w:r>
      <w:r>
        <w:rPr>
          <w:rFonts w:cs="Times New Roman" w:ascii="Times New Roman" w:hAnsi="Times New Roman"/>
          <w:color w:val="000000"/>
          <w:lang w:val="en-GB"/>
        </w:rPr>
        <w:t>if we follow the God-given directions. Peter is in effect telling us, to:</w:t>
      </w:r>
    </w:p>
    <w:p>
      <w:pPr>
        <w:pStyle w:val="Normal"/>
        <w:numPr>
          <w:ilvl w:val="0"/>
          <w:numId w:val="7"/>
        </w:numPr>
        <w:shd w:val="clear" w:color="auto" w:fill="FFFFFF"/>
        <w:jc w:val="both"/>
        <w:rPr/>
      </w:pPr>
      <w:r>
        <w:rPr>
          <w:rFonts w:cs="Times New Roman" w:ascii="Times New Roman" w:hAnsi="Times New Roman"/>
          <w:bCs/>
          <w:color w:val="000000"/>
          <w:lang w:val="en-GB"/>
        </w:rPr>
        <w:t>"Repent"</w:t>
      </w:r>
      <w:r>
        <w:rPr>
          <w:rFonts w:cs="Times New Roman" w:ascii="Times New Roman" w:hAnsi="Times New Roman"/>
          <w:color w:val="000000"/>
          <w:lang w:val="en-GB"/>
        </w:rPr>
        <w:t>—i.e., to change one's mind, or to be sorry for past wrong doing, but it also involves a change of action to that which will please God. This attitude when linked with an understanding of the Truth will lead to being:</w:t>
      </w:r>
    </w:p>
    <w:p>
      <w:pPr>
        <w:pStyle w:val="Normal"/>
        <w:numPr>
          <w:ilvl w:val="0"/>
          <w:numId w:val="7"/>
        </w:numPr>
        <w:shd w:val="clear" w:color="auto" w:fill="FFFFFF"/>
        <w:jc w:val="both"/>
        <w:rPr/>
      </w:pPr>
      <w:r>
        <w:rPr>
          <w:rFonts w:cs="Times New Roman" w:ascii="Times New Roman" w:hAnsi="Times New Roman"/>
          <w:bCs/>
          <w:color w:val="000000"/>
          <w:lang w:val="en-GB"/>
        </w:rPr>
        <w:t>"Baptised"</w:t>
      </w:r>
      <w:r>
        <w:rPr>
          <w:rFonts w:cs="Times New Roman" w:ascii="Times New Roman" w:hAnsi="Times New Roman"/>
          <w:color w:val="000000"/>
          <w:lang w:val="en-GB"/>
        </w:rPr>
        <w:t xml:space="preserve">—i.e., a public demonstration of our desire to receive the forgiveness of sins. We believe this will be granted by our identification, in a symbolic burial, with Christ's death. We shall then rise up out of the baptismal water to a newness of life, leaving the old way of life behind. We shall then have the company of others who: </w:t>
      </w:r>
    </w:p>
    <w:p>
      <w:pPr>
        <w:pStyle w:val="Normal"/>
        <w:numPr>
          <w:ilvl w:val="0"/>
          <w:numId w:val="7"/>
        </w:numPr>
        <w:shd w:val="clear" w:color="auto" w:fill="FFFFFF"/>
        <w:jc w:val="both"/>
        <w:rPr/>
      </w:pPr>
      <w:r>
        <w:rPr>
          <w:rFonts w:cs="Times New Roman" w:ascii="Times New Roman" w:hAnsi="Times New Roman"/>
          <w:bCs/>
          <w:color w:val="000000"/>
          <w:lang w:val="en-GB"/>
        </w:rPr>
        <w:t>"Continue"</w:t>
      </w:r>
      <w:r>
        <w:rPr>
          <w:rFonts w:cs="Times New Roman" w:ascii="Times New Roman" w:hAnsi="Times New Roman"/>
          <w:color w:val="000000"/>
          <w:lang w:val="en-GB"/>
        </w:rPr>
        <w:t>—steadfastly in the apostles' doctrine, fellowship, in breaking the bread and in prayers. The ecclesia of Peter's day and of our day have one desire, that is to praise God with gladness and righteousness of heart, giving wholehearted service to God and Christ.</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"Story of the Bible" (H. P. Mansfield)—Vol. 13, pp. 11-22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8"/>
        </w:numPr>
        <w:shd w:val="clear" w:color="auto" w:fill="FFFFFF"/>
        <w:tabs>
          <w:tab w:val="left" w:pos="0" w:leader="none"/>
          <w:tab w:val="left" w:pos="288" w:leader="none"/>
        </w:tabs>
        <w:jc w:val="both"/>
        <w:rPr/>
      </w:pPr>
      <w:r>
        <w:rPr>
          <w:rFonts w:cs="Times New Roman" w:ascii="Times New Roman" w:hAnsi="Times New Roman"/>
          <w:iCs/>
          <w:color w:val="000000"/>
          <w:lang w:val="en-GB"/>
        </w:rPr>
        <w:t>How did the apostles receive the power of the Holy Spirit?</w:t>
      </w:r>
    </w:p>
    <w:p>
      <w:pPr>
        <w:pStyle w:val="Normal"/>
        <w:numPr>
          <w:ilvl w:val="0"/>
          <w:numId w:val="8"/>
        </w:numPr>
        <w:shd w:val="clear" w:color="auto" w:fill="FFFFFF"/>
        <w:tabs>
          <w:tab w:val="left" w:pos="0" w:leader="none"/>
          <w:tab w:val="left" w:pos="288" w:leader="none"/>
        </w:tabs>
        <w:jc w:val="both"/>
        <w:rPr/>
      </w:pPr>
      <w:r>
        <w:rPr>
          <w:rFonts w:cs="Times New Roman" w:ascii="Times New Roman" w:hAnsi="Times New Roman"/>
          <w:iCs/>
          <w:color w:val="000000"/>
          <w:lang w:val="en-GB"/>
        </w:rPr>
        <w:t>How did Peter prove the resurrection of Christ from Psalm 16?</w:t>
      </w:r>
    </w:p>
    <w:p>
      <w:pPr>
        <w:pStyle w:val="Normal"/>
        <w:numPr>
          <w:ilvl w:val="0"/>
          <w:numId w:val="8"/>
        </w:numPr>
        <w:shd w:val="clear" w:color="auto" w:fill="FFFFFF"/>
        <w:tabs>
          <w:tab w:val="left" w:pos="0" w:leader="none"/>
          <w:tab w:val="left" w:pos="288" w:leader="none"/>
        </w:tabs>
        <w:jc w:val="both"/>
        <w:rPr/>
      </w:pPr>
      <w:r>
        <w:rPr>
          <w:rFonts w:cs="Times New Roman" w:ascii="Times New Roman" w:hAnsi="Times New Roman"/>
          <w:iCs/>
          <w:color w:val="000000"/>
          <w:lang w:val="en-GB"/>
        </w:rPr>
        <w:t>How did Peter's listeners on the day of Pentecost respond to his words, and what did he instruct them to do?</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1"/>
        </w:numPr>
        <w:shd w:val="clear" w:color="auto" w:fill="FFFFFF"/>
        <w:tabs>
          <w:tab w:val="left" w:pos="4" w:leader="none"/>
          <w:tab w:val="left" w:pos="292" w:leader="none"/>
        </w:tabs>
        <w:jc w:val="both"/>
        <w:rPr/>
      </w:pPr>
      <w:r>
        <w:rPr>
          <w:rFonts w:cs="Times New Roman" w:ascii="Times New Roman" w:hAnsi="Times New Roman"/>
          <w:iCs/>
          <w:color w:val="000000"/>
          <w:lang w:val="en-GB"/>
        </w:rPr>
        <w:t>Describe the pouring forth of the Holy Spirit on the day of Pentecost. Explain how Peter on the day of Pentecost, proved the death, burial, resurrection and return of Jesus Christ from Old Testament Scriptures.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3">
    <w:name w:val="ListLabel 13"/>
    <w:qFormat/>
    <w:rPr>
      <w:rFonts w:ascii="Times New Roman" w:hAnsi="Times New Roman" w:cs="Times New Roman"/>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5">
    <w:name w:val="ListLabel 15"/>
    <w:qFormat/>
    <w:rPr>
      <w:rFonts w:ascii="Times New Roman" w:hAnsi="Times New Roman" w:cs="Times New Roman"/>
    </w:rPr>
  </w:style>
  <w:style w:type="character" w:styleId="ListLabel16">
    <w:name w:val="ListLabel 16"/>
    <w:qFormat/>
    <w:rPr>
      <w:rFonts w:ascii="Times New Roman" w:hAnsi="Times New Roman" w:cs="Times New Roman"/>
    </w:rPr>
  </w:style>
  <w:style w:type="character" w:styleId="ListLabel21">
    <w:name w:val="ListLabel 21"/>
    <w:qFormat/>
    <w:rPr>
      <w:rFonts w:ascii="Times New Roman" w:hAnsi="Times New Roman" w:cs="Times New Roman"/>
    </w:rPr>
  </w:style>
  <w:style w:type="character" w:styleId="ListLabel20">
    <w:name w:val="ListLabel 20"/>
    <w:qFormat/>
    <w:rPr>
      <w:rFonts w:ascii="Times New Roman" w:hAnsi="Times New Roman" w:cs="Times New Roman"/>
    </w:rPr>
  </w:style>
  <w:style w:type="character" w:styleId="ListLabel18">
    <w:name w:val="ListLabel 18"/>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4</Pages>
  <Words>1961</Words>
  <Characters>9379</Characters>
  <CharactersWithSpaces>11264</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2019-01-09T18:46:51Z</dcterms:created>
  <dc:creator/>
  <dc:description/>
  <dc:language>en-GB</dc:language>
  <cp:lastModifiedBy/>
  <dcterms:modified xsi:type="dcterms:W3CDTF">2019-01-09T18:47:53Z</dcterms:modified>
  <cp:revision>1</cp:revision>
  <dc:subject/>
  <dc:title/>
</cp:coreProperties>
</file>