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229</w:t>
      </w:r>
      <w:r>
        <w:rPr>
          <w:lang w:val="en-GB"/>
        </w:rPr>
        <w:t>.    THE APOSTLES ON TRIAL BEFORE THE SANHEDRIN</w:t>
      </w:r>
    </w:p>
    <w:p>
      <w:pPr>
        <w:pStyle w:val="Normal"/>
        <w:shd w:val="clear" w:color="auto" w:fill="FFFFFF"/>
        <w:jc w:val="center"/>
        <w:rPr/>
      </w:pPr>
      <w:r>
        <w:rPr>
          <w:rFonts w:cs="Times New Roman" w:ascii="Times New Roman" w:hAnsi="Times New Roman"/>
          <w:bCs/>
          <w:i/>
          <w:color w:val="000000"/>
          <w:lang w:val="en-GB"/>
        </w:rPr>
        <w:t>"We cannot but speak the things we have seen and heard"</w:t>
      </w:r>
    </w:p>
    <w:p>
      <w:pPr>
        <w:pStyle w:val="Normal"/>
        <w:shd w:val="clear" w:color="auto" w:fill="FFFFFF"/>
        <w:jc w:val="both"/>
        <w:rPr>
          <w:rFonts w:ascii="Times New Roman" w:hAnsi="Times New Roman" w:cs="Times New Roman"/>
          <w:bCs/>
          <w:i/>
          <w:i/>
          <w:color w:val="000000"/>
          <w:lang w:val="en-GB"/>
        </w:rPr>
      </w:pPr>
      <w:r>
        <w:rPr>
          <w:rFonts w:cs="Times New Roman" w:ascii="Times New Roman" w:hAnsi="Times New Roman"/>
          <w:bCs/>
          <w:i/>
          <w:color w:val="000000"/>
          <w:lang w:val="en-GB"/>
        </w:rPr>
      </w:r>
    </w:p>
    <w:p>
      <w:pPr>
        <w:pStyle w:val="Normal"/>
        <w:shd w:val="clear" w:color="auto" w:fill="FFFFFF"/>
        <w:jc w:val="both"/>
        <w:rPr/>
      </w:pPr>
      <w:r>
        <w:rPr>
          <w:rFonts w:cs="Times New Roman" w:ascii="Times New Roman" w:hAnsi="Times New Roman"/>
          <w:iCs/>
          <w:color w:val="000000"/>
          <w:lang w:val="en-GB"/>
        </w:rPr>
        <w:t>Peter and John had been able to use God's miraculous power to heal a man who had been lame from birth. The amazement of the many people around the temple who knew this man well, gave the apostles an opportunity to preach that the miracle was performed through faith in God and His Son Jesus. This teaching brought persecution from the rulers in the form of imprisonment and trial. However, this only succeeded in uniting the group of believers more strongly than before. The aim of this lesson is to see the Lord overshadowing his new ecclesia, caring for them as they fearlessly proclaimed the truth he revealed.</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b/>
          <w:bCs/>
          <w:color w:val="000000"/>
          <w:lang w:val="en-GB"/>
        </w:rPr>
        <w:t>Acts 4</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ARRESTED (Verses 1-4).</w:t>
      </w:r>
    </w:p>
    <w:p>
      <w:pPr>
        <w:pStyle w:val="Normal"/>
        <w:shd w:val="clear" w:color="auto" w:fill="FFFFFF"/>
        <w:jc w:val="both"/>
        <w:rPr/>
      </w:pPr>
      <w:r>
        <w:rPr>
          <w:rFonts w:cs="Times New Roman" w:ascii="Times New Roman" w:hAnsi="Times New Roman"/>
          <w:color w:val="000000"/>
          <w:lang w:val="en-GB"/>
        </w:rPr>
        <w:t>After the miracle recorded in chapter 3, Peter appealed to the amazed multitudes to repent because being Jews and therefore the people of God, they had first opportunity to take hold of the salvation offered in the risen Christ.</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However, the crowds, listening to the apostles expounding the principles of the Messiahship of Jesus and the resurrection of the dead, became so great that they drew the attention of the temple authorities, who were displeased. They realised that they must stop these activities of the disciples of Jesus in order to stop the growth of this new sect. They had thought that their problems would be over with the crucifixion of Jesus, but the teachings of his disciples, that Jesus had been resurrected from the dead, seemed to attract more people than ever before.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This teaching concerning resurrection greatly angered Caiaphas, the high priest, who was a Sadducee, for Sadducees did not believe at all in the resurrection. But increasingly, the priest and rulers realised the danger this new teaching posed for them. If this man Jesus could forgive sins, what further use was there for the sacrifices under the Law of Moses? And if the sacrifices under the Law were done away with, the people would not attend the temple to worship and the whole way of Jewish life would be changed. Not only so, but the sacrifices made up their livelihood and this would vanish, and they would no longer retain positions of authority. This concern arose from the threat they saw this new teaching posed to their status.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With the captain of the temple guard, the priest and the Sadducees came rushing down upon the apostles determined to break up the gathering and crush the movement before it could get out of hand.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They roughly seized the apostles, and the lame man who had been healed, arrested them and held them in prison until the following day.</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In their actions, the authorities were repeating the desperate schemes and actions that they had carried out upon Jesus only a few months earlier. But just as the resurrection of Jesus proved their wicked plans to be powerless, the increase of about 5,000 believers (v.4) showed the effectiveness of the apostles' preaching despite persecution.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TRIAL BY THE SANHEDRIN (verses 5-12).</w:t>
      </w:r>
    </w:p>
    <w:p>
      <w:pPr>
        <w:pStyle w:val="Normal"/>
        <w:shd w:val="clear" w:color="auto" w:fill="FFFFFF"/>
        <w:jc w:val="both"/>
        <w:rPr/>
      </w:pPr>
      <w:r>
        <w:rPr>
          <w:rFonts w:cs="Times New Roman" w:ascii="Times New Roman" w:hAnsi="Times New Roman"/>
          <w:color w:val="000000"/>
          <w:lang w:val="en-GB"/>
        </w:rPr>
        <w:t>The next day seventy men who formed the "Sanhedrin" or council in Jerusalem, came together to put Peter and John on trial. "By what power, or by what name, have ye done this?" they asked. It was the same kind of question that they had put to Jesus when they asked what authority he had to teach (e.g., Matt. 21:23-27).</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But Peter was not overawed by the fact that his questioners were the most intellectual, wealthiest and most powerful men of Jewry, or that they were the crucifiers of Jesus. Strengthened by the power of the Holy Spirit, Peter said that the good deed done to the impotent man was "by the name (i.e., power) of Jesus Christ of Nazareth" whom they had crucified, but whom God raised from the dead. As to Jesus' position, he was "the stone which was set at naught of you builders, which is become the head of the corner" (Ps. 118:22).</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This was a quotation they would remember being used by Jesus (Matt. 21:42-45). Peter went on to add that the deliverance granted in the name of Jesus Christ to the lame man, still in their midst (see verses 10,14) was the only deliverance available to anyone, and if men wanted salvation they must seek it through Jesus Christ (verse 12).</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THE APOSTLES DISMISSED UNPUNISHED (verses 13-22).</w:t>
      </w:r>
    </w:p>
    <w:p>
      <w:pPr>
        <w:pStyle w:val="Normal"/>
        <w:shd w:val="clear" w:color="auto" w:fill="FFFFFF"/>
        <w:jc w:val="both"/>
        <w:rPr/>
      </w:pPr>
      <w:r>
        <w:rPr>
          <w:rFonts w:cs="Times New Roman" w:ascii="Times New Roman" w:hAnsi="Times New Roman"/>
          <w:color w:val="000000"/>
          <w:lang w:val="en-GB"/>
        </w:rPr>
        <w:t>The Sanhedrin was staggered. These men had not been instructed by a rabbi. How could they speak so boldly and fluently? Then they realised that they had been taught by Jesus—and they had been so blind as to think that all their troubles would end with his death. What could they do? The miracle could not be denied with the once lame man standing in their midst. But they would not accept that Jesus was the Son of God, nor did they want the people to believe. They decided to command Peter and John not to speak or teach any more in the name of Jesus.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But truth cannot be hidden if men really believe and love it, whatever the consequences may be. The Sanhedrin did not reckon on the change which the resurrection had made on these once timid men. It had confirmed the truth of their Master's words that he was the Son of God and they were determined that by God's grace they would teach the gospel to "all the people of Israel" (v. 10—c.f. Mark 16:16) despite the opposition of the rulers. They answered "Whether it be right in the sight of God to hearken unto you more than unto God, judge ye. For we cannot but speak the things which we have seen and heard". The Sanhedrin were the judges of Israel. They could not disagree that God should heal, nor could they deny the logic of the apostles acting on the basis of their first-hand eye-witness experience. And since the apostles had broken no law, they had to let them go, but not without a final threat. They had to let them go in the face of popular opinion, for all the people "glorified God for that which was done" (v.21).</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Whom should </w:t>
      </w:r>
      <w:r>
        <w:rPr>
          <w:rFonts w:cs="Times New Roman" w:ascii="Times New Roman" w:hAnsi="Times New Roman"/>
          <w:iCs/>
          <w:color w:val="000000"/>
          <w:lang w:val="en-GB"/>
        </w:rPr>
        <w:t xml:space="preserve">we </w:t>
      </w:r>
      <w:r>
        <w:rPr>
          <w:rFonts w:cs="Times New Roman" w:ascii="Times New Roman" w:hAnsi="Times New Roman"/>
          <w:color w:val="000000"/>
          <w:lang w:val="en-GB"/>
        </w:rPr>
        <w:t>please: God or man? Are we so bold to proclaim the Truth, or are we afraid of the scorn and hatred of our school mates and friends if we show by words and actions that we believe the truth concerning Jesus? We dare not withhold knowledge of God's Word because of what men may think of us. It is what God thinks of us that counts, and He will think little of us if we deny Him before men, whatever the opposition against us. The apostles bore persecution and so must we, if we wish to share the glory ahead. "If we suffer, we shall also reign with him: if we deny him, he also will deny us" said Paul to the young man Timothy (2 Tim. 2:12).</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THE TRIUMPHANT RETURN (verses 23-30).</w:t>
      </w:r>
    </w:p>
    <w:p>
      <w:pPr>
        <w:pStyle w:val="Normal"/>
        <w:shd w:val="clear" w:color="auto" w:fill="FFFFFF"/>
        <w:jc w:val="both"/>
        <w:rPr/>
      </w:pPr>
      <w:r>
        <w:rPr>
          <w:rFonts w:cs="Times New Roman" w:ascii="Times New Roman" w:hAnsi="Times New Roman"/>
          <w:color w:val="000000"/>
          <w:lang w:val="en-GB"/>
        </w:rPr>
        <w:t>Peter and John went joyfully back to their friends to report on the out</w:t>
        <w:softHyphen/>
        <w:t xml:space="preserve">come of the trial. When the company, who were probably gathered at the house of John Mark (Acts 12:12), heard that the two had been released with just a rebuke, they joined together in a spontaneous prayer of thanksgiving and plea for help. This prayer (verses 24-30)— </w:t>
      </w:r>
    </w:p>
    <w:p>
      <w:pPr>
        <w:pStyle w:val="Normal"/>
        <w:shd w:val="clear" w:color="auto" w:fill="FFFFFF"/>
        <w:jc w:val="both"/>
        <w:rPr/>
      </w:pPr>
      <w:r>
        <w:rPr>
          <w:rFonts w:cs="Times New Roman" w:ascii="Times New Roman" w:hAnsi="Times New Roman"/>
          <w:color w:val="000000"/>
          <w:lang w:val="en-GB"/>
        </w:rPr>
        <w:t>a) Acknowledges God as sovereign Lord who has made everything, and is therefore in control of all things, including their own situation (see ,,, Psalm 146:4-9);</w:t>
      </w:r>
    </w:p>
    <w:p>
      <w:pPr>
        <w:pStyle w:val="Normal"/>
        <w:shd w:val="clear" w:color="auto" w:fill="FFFFFF"/>
        <w:jc w:val="both"/>
        <w:rPr/>
      </w:pPr>
      <w:r>
        <w:rPr>
          <w:rFonts w:cs="Times New Roman" w:ascii="Times New Roman" w:hAnsi="Times New Roman"/>
          <w:color w:val="000000"/>
          <w:lang w:val="en-GB"/>
        </w:rPr>
        <w:t xml:space="preserve">b) Cites the words of David from Psalm 2, which show that the rulers of the earth would stand up in vain against the Lord's Anointed; </w:t>
      </w:r>
    </w:p>
    <w:p>
      <w:pPr>
        <w:pStyle w:val="Normal"/>
        <w:shd w:val="clear" w:color="auto" w:fill="FFFFFF"/>
        <w:jc w:val="both"/>
        <w:rPr/>
      </w:pPr>
      <w:r>
        <w:rPr>
          <w:rFonts w:cs="Times New Roman" w:ascii="Times New Roman" w:hAnsi="Times New Roman"/>
          <w:color w:val="000000"/>
          <w:lang w:val="en-GB"/>
        </w:rPr>
        <w:t>c) Shows that these words were fulfilled — Herod, Pilate, Gentiles and Jews had gathered against Jesus;</w:t>
      </w:r>
    </w:p>
    <w:p>
      <w:pPr>
        <w:pStyle w:val="Normal"/>
        <w:shd w:val="clear" w:color="auto" w:fill="FFFFFF"/>
        <w:jc w:val="both"/>
        <w:rPr/>
      </w:pPr>
      <w:r>
        <w:rPr>
          <w:rFonts w:cs="Times New Roman" w:ascii="Times New Roman" w:hAnsi="Times New Roman"/>
          <w:iCs/>
          <w:color w:val="000000"/>
          <w:lang w:val="en-GB"/>
        </w:rPr>
        <w:t xml:space="preserve">d) </w:t>
      </w:r>
      <w:r>
        <w:rPr>
          <w:rFonts w:cs="Times New Roman" w:ascii="Times New Roman" w:hAnsi="Times New Roman"/>
          <w:color w:val="000000"/>
          <w:lang w:val="en-GB"/>
        </w:rPr>
        <w:t xml:space="preserve">Shows that the same powers were gathering against them, God's servants; </w:t>
      </w:r>
    </w:p>
    <w:p>
      <w:pPr>
        <w:pStyle w:val="Normal"/>
        <w:shd w:val="clear" w:color="auto" w:fill="FFFFFF"/>
        <w:jc w:val="both"/>
        <w:rPr/>
      </w:pPr>
      <w:r>
        <w:rPr>
          <w:rFonts w:cs="Times New Roman" w:ascii="Times New Roman" w:hAnsi="Times New Roman"/>
          <w:color w:val="000000"/>
          <w:lang w:val="en-GB"/>
        </w:rPr>
        <w:t>e) Pleads that God's strength may be with them to enable them to preach with power and to do signs and wonders by the name of His Holy Son Jesus.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A PRAYER ANSWERED (verse 31).</w:t>
      </w:r>
    </w:p>
    <w:p>
      <w:pPr>
        <w:pStyle w:val="Normal"/>
        <w:shd w:val="clear" w:color="auto" w:fill="FFFFFF"/>
        <w:jc w:val="both"/>
        <w:rPr/>
      </w:pPr>
      <w:r>
        <w:rPr>
          <w:rFonts w:cs="Times New Roman" w:ascii="Times New Roman" w:hAnsi="Times New Roman"/>
          <w:color w:val="000000"/>
          <w:lang w:val="en-GB"/>
        </w:rPr>
        <w:t>Immediately afterwards they were shown that God's presence was in their midst and that their prayer had been heard. The place where they had gathered was shaken as though by an earthquake. They were all filled with the Holy Spirit so that they were able to speak God's word with boldness. In this incident we see a wonderful fulfilment of Isaiah 65:24—"And it shall come to pass, that before they call, I will answer; and while they are yet speaking, I will hear."</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color w:val="000000"/>
          <w:lang w:val="en-GB"/>
        </w:rPr>
        <w:t>UNITY IN THE TRUTH (verses 32-37).</w:t>
      </w:r>
    </w:p>
    <w:p>
      <w:pPr>
        <w:pStyle w:val="Normal"/>
        <w:shd w:val="clear" w:color="auto" w:fill="FFFFFF"/>
        <w:jc w:val="both"/>
        <w:rPr/>
      </w:pPr>
      <w:r>
        <w:rPr>
          <w:rFonts w:cs="Times New Roman" w:ascii="Times New Roman" w:hAnsi="Times New Roman"/>
          <w:color w:val="000000"/>
          <w:lang w:val="en-GB"/>
        </w:rPr>
        <w:t>If this experience brought the multitude of believers even closer together: in the words of the writer of Acts, "of one heart and of one soul" (v.32), as though thinking and acting completely as one. The apostles went forward in the work, continuing to preach the Gospel, emphasising the resurrection of Jesus. This was what brought them together and gave them the courage and determination to follow their risen Lord. Fired by their enthusiasm for the living hope that lay in their hearts and the persecution which they were enduring for that truth, they became completely united as "brethren" even to the point of having all things in common. No one was selfish with his own possessions but allowed everyone to use them for the common good, so that no-one was in need. Many sold houses or lands, and brought the money to the apostles to be distributed as the need arose. This was a voluntary action (ch. 2:44-45) not enforced on them by the apostles, as we shall see in the next lesson.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We are given an example of this selfless attitude in Joses, known as Barnabas. His name means "Son of Consolation" and he certainly was a consolation to the early ecclesia. Not only did he have the gift of prophecy and teaching (ch. 13:1), but he had land which he sold and brought the amount to the apostles. By so doing, he showed the true spirit of the tribe of Israel from whence he came, Levi. They were provided for from the common purse (see Deut. 18:1-5). He had not been in Jerusalem for very long, having come from Cyprus, but he felt moved to help! As we can see from 1 Cor. 9:6 he later worked for his living rather than living from the profits of his possessions. These he gave willingly to his fellow brethren and sisters.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We must try to show this unselfish spirit today. In an age when we have plenty, we are often very selfish in not helping others, our companions and the service of God, with our money, time and enthusiasm. If we really are keen in the truth, and the power of the resurrection is working in our lives, we will willingly give. But first of all we must associate ourselves with the truth in baptism, as did many people who first listened to the gospel from the mouths of the twelve apostles.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 xml:space="preserve">LESSONS FOR </w:t>
      </w:r>
      <w:r>
        <w:rPr>
          <w:rFonts w:cs="Times New Roman" w:ascii="Times New Roman" w:hAnsi="Times New Roman"/>
          <w:b/>
          <w:color w:val="000000"/>
          <w:lang w:val="en-GB"/>
        </w:rPr>
        <w:t>US:</w:t>
      </w:r>
    </w:p>
    <w:p>
      <w:pPr>
        <w:pStyle w:val="Normal"/>
        <w:shd w:val="clear" w:color="auto" w:fill="FFFFFF"/>
        <w:jc w:val="both"/>
        <w:rPr/>
      </w:pPr>
      <w:r>
        <w:rPr>
          <w:rFonts w:cs="Times New Roman" w:ascii="Times New Roman" w:hAnsi="Times New Roman"/>
          <w:color w:val="000000"/>
          <w:lang w:val="en-GB"/>
        </w:rPr>
        <w:t>Men tried to stop the progress of the truth, but God's Word cannot be hindered. We must go forward to people with whom we mix from day to day with the same enthusiasm as the Apostles. If persecutions come let us obey God rather than men, and let us not be dismayed, but try to see these difficulties as a sharing of Christ's experiences. In these days of apathy — a different form of trial — we need to be united around the truth, sharing all things (see Gal. 6:9-10). Above all, we must as young people be united by a zeal for the great hope of the truth, as were the early believers. This is the most important thing to cultivate in our lives.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"Story of the Bible" (H. P. Mansfield)—Vol. 13, pp 27-32.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shd w:val="clear" w:color="auto" w:fill="FFFFFF"/>
        <w:jc w:val="both"/>
        <w:rPr/>
      </w:pPr>
      <w:r>
        <w:rPr>
          <w:rFonts w:cs="Times New Roman" w:ascii="Times New Roman" w:hAnsi="Times New Roman"/>
          <w:color w:val="000000"/>
          <w:lang w:val="en-GB"/>
        </w:rPr>
        <w:t xml:space="preserve">1.   </w:t>
      </w:r>
      <w:r>
        <w:rPr>
          <w:rFonts w:cs="Times New Roman" w:ascii="Times New Roman" w:hAnsi="Times New Roman"/>
          <w:iCs/>
          <w:color w:val="000000"/>
          <w:lang w:val="en-GB"/>
        </w:rPr>
        <w:t>Why were Peter, John and the lame man put on trial before the Sanhedrin and what was the outcome of the trial?</w:t>
      </w:r>
    </w:p>
    <w:p>
      <w:pPr>
        <w:pStyle w:val="Normal"/>
        <w:shd w:val="clear" w:color="auto" w:fill="FFFFFF"/>
        <w:tabs>
          <w:tab w:val="left" w:pos="284" w:leader="none"/>
        </w:tabs>
        <w:jc w:val="both"/>
        <w:rPr/>
      </w:pPr>
      <w:r>
        <w:rPr>
          <w:rFonts w:cs="Times New Roman" w:ascii="Times New Roman" w:hAnsi="Times New Roman"/>
          <w:lang w:val="en-GB"/>
        </w:rPr>
        <w:t xml:space="preserve">2.   </w:t>
      </w:r>
      <w:r>
        <w:rPr>
          <w:rFonts w:cs="Times New Roman" w:ascii="Times New Roman" w:hAnsi="Times New Roman"/>
          <w:iCs/>
          <w:color w:val="000000"/>
          <w:lang w:val="en-GB"/>
        </w:rPr>
        <w:t xml:space="preserve">Describe the answer given by Peter when threatened by the Sanhedrin </w:t>
      </w:r>
      <w:r>
        <w:rPr>
          <w:rFonts w:cs="Times New Roman" w:ascii="Times New Roman" w:hAnsi="Times New Roman"/>
          <w:bCs/>
          <w:iCs/>
          <w:color w:val="000000"/>
          <w:lang w:val="en-GB"/>
        </w:rPr>
        <w:t xml:space="preserve">not </w:t>
      </w:r>
      <w:r>
        <w:rPr>
          <w:rFonts w:cs="Times New Roman" w:ascii="Times New Roman" w:hAnsi="Times New Roman"/>
          <w:iCs/>
          <w:color w:val="000000"/>
          <w:lang w:val="en-GB"/>
        </w:rPr>
        <w:t>to speak of Jesus.</w:t>
      </w:r>
    </w:p>
    <w:p>
      <w:pPr>
        <w:pStyle w:val="Normal"/>
        <w:shd w:val="clear" w:color="auto" w:fill="FFFFFF"/>
        <w:tabs>
          <w:tab w:val="left" w:pos="284" w:leader="none"/>
        </w:tabs>
        <w:jc w:val="both"/>
        <w:rPr/>
      </w:pPr>
      <w:r>
        <w:rPr>
          <w:rFonts w:cs="Times New Roman" w:ascii="Times New Roman" w:hAnsi="Times New Roman"/>
          <w:iCs/>
          <w:color w:val="000000"/>
          <w:lang w:val="en-GB"/>
        </w:rPr>
        <w:t xml:space="preserve">3.   </w:t>
      </w:r>
      <w:r>
        <w:rPr>
          <w:rFonts w:cs="Times New Roman" w:ascii="Times New Roman" w:hAnsi="Times New Roman"/>
          <w:bCs/>
          <w:iCs/>
          <w:color w:val="000000"/>
          <w:lang w:val="en-GB"/>
        </w:rPr>
        <w:t xml:space="preserve">What </w:t>
      </w:r>
      <w:r>
        <w:rPr>
          <w:rFonts w:cs="Times New Roman" w:ascii="Times New Roman" w:hAnsi="Times New Roman"/>
          <w:iCs/>
          <w:color w:val="000000"/>
          <w:lang w:val="en-GB"/>
        </w:rPr>
        <w:t xml:space="preserve">was the reaction in the ecclesia after the release of Peter and </w:t>
      </w:r>
      <w:r>
        <w:rPr>
          <w:rFonts w:cs="Times New Roman" w:ascii="Times New Roman" w:hAnsi="Times New Roman"/>
          <w:bCs/>
          <w:iCs/>
          <w:color w:val="000000"/>
          <w:lang w:val="en-GB"/>
        </w:rPr>
        <w:t xml:space="preserve">John </w:t>
      </w:r>
      <w:r>
        <w:rPr>
          <w:rFonts w:cs="Times New Roman" w:ascii="Times New Roman" w:hAnsi="Times New Roman"/>
          <w:iCs/>
          <w:color w:val="000000"/>
          <w:lang w:val="en-GB"/>
        </w:rPr>
        <w:t>as recorded in Acts 4?</w:t>
      </w:r>
    </w:p>
    <w:p>
      <w:pPr>
        <w:pStyle w:val="Normal"/>
        <w:shd w:val="clear" w:color="auto" w:fill="FFFFFF"/>
        <w:tabs>
          <w:tab w:val="left" w:pos="284" w:leader="none"/>
        </w:tabs>
        <w:jc w:val="both"/>
        <w:rPr/>
      </w:pPr>
      <w:r>
        <w:rPr>
          <w:rFonts w:cs="Times New Roman" w:ascii="Times New Roman" w:hAnsi="Times New Roman"/>
          <w:iCs/>
          <w:color w:val="000000"/>
          <w:lang w:val="en-GB"/>
        </w:rPr>
        <w:t xml:space="preserve">4.   Give details of the circumstances and action of Joses (Barnabas) who with </w:t>
      </w:r>
      <w:r>
        <w:rPr>
          <w:rFonts w:cs="Times New Roman" w:ascii="Times New Roman" w:hAnsi="Times New Roman"/>
          <w:bCs/>
          <w:iCs/>
          <w:color w:val="000000"/>
          <w:lang w:val="en-GB"/>
        </w:rPr>
        <w:t xml:space="preserve">a </w:t>
      </w:r>
      <w:r>
        <w:rPr>
          <w:rFonts w:cs="Times New Roman" w:ascii="Times New Roman" w:hAnsi="Times New Roman"/>
          <w:iCs/>
          <w:color w:val="000000"/>
          <w:lang w:val="en-GB"/>
        </w:rPr>
        <w:t>selfless spirit sold land for the common good.</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numPr>
          <w:ilvl w:val="0"/>
          <w:numId w:val="2"/>
        </w:numPr>
        <w:shd w:val="clear" w:color="auto" w:fill="FFFFFF"/>
        <w:tabs>
          <w:tab w:val="left" w:pos="25" w:leader="none"/>
          <w:tab w:val="left" w:pos="317" w:leader="none"/>
        </w:tabs>
        <w:jc w:val="both"/>
        <w:rPr/>
      </w:pPr>
      <w:r>
        <w:rPr>
          <w:rFonts w:cs="Times New Roman" w:ascii="Times New Roman" w:hAnsi="Times New Roman"/>
          <w:iCs/>
          <w:color w:val="000000"/>
          <w:lang w:val="en-GB"/>
        </w:rPr>
        <w:t xml:space="preserve">Give </w:t>
      </w:r>
      <w:r>
        <w:rPr>
          <w:rFonts w:cs="Times New Roman" w:ascii="Times New Roman" w:hAnsi="Times New Roman"/>
          <w:bCs/>
          <w:iCs/>
          <w:color w:val="000000"/>
          <w:lang w:val="en-GB"/>
        </w:rPr>
        <w:t xml:space="preserve">a </w:t>
      </w:r>
      <w:r>
        <w:rPr>
          <w:rFonts w:cs="Times New Roman" w:ascii="Times New Roman" w:hAnsi="Times New Roman"/>
          <w:iCs/>
          <w:color w:val="000000"/>
          <w:lang w:val="en-GB"/>
        </w:rPr>
        <w:t>detailed account of the arrest and trail of Peter and John after the healing of the lame man at the Gate of the Temple.</w:t>
      </w:r>
    </w:p>
    <w:p>
      <w:pPr>
        <w:pStyle w:val="Normal"/>
        <w:numPr>
          <w:ilvl w:val="0"/>
          <w:numId w:val="2"/>
        </w:numPr>
        <w:shd w:val="clear" w:color="auto" w:fill="FFFFFF"/>
        <w:tabs>
          <w:tab w:val="left" w:pos="25" w:leader="none"/>
          <w:tab w:val="left" w:pos="317" w:leader="none"/>
        </w:tabs>
        <w:jc w:val="both"/>
        <w:rPr/>
      </w:pPr>
      <w:r>
        <w:rPr>
          <w:rFonts w:cs="Times New Roman" w:ascii="Times New Roman" w:hAnsi="Times New Roman"/>
          <w:iCs/>
          <w:color w:val="000000"/>
          <w:lang w:val="en-GB"/>
        </w:rPr>
        <w:t xml:space="preserve">Give the main points of the prayer made by the believers after Peter </w:t>
      </w:r>
      <w:r>
        <w:rPr>
          <w:rFonts w:cs="Times New Roman" w:ascii="Times New Roman" w:hAnsi="Times New Roman"/>
          <w:bCs/>
          <w:iCs/>
          <w:color w:val="000000"/>
          <w:lang w:val="en-GB"/>
        </w:rPr>
        <w:t xml:space="preserve">and </w:t>
      </w:r>
      <w:r>
        <w:rPr>
          <w:rFonts w:cs="Times New Roman" w:ascii="Times New Roman" w:hAnsi="Times New Roman"/>
          <w:iCs/>
          <w:color w:val="000000"/>
          <w:lang w:val="en-GB"/>
        </w:rPr>
        <w:t>John were released by the authorities (Acts 4).</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 xml:space="preserve">FACTS ABOUT THE BOOK OF </w:t>
      </w:r>
      <w:r>
        <w:rPr>
          <w:rFonts w:cs="Times New Roman" w:ascii="Times New Roman" w:hAnsi="Times New Roman"/>
          <w:b/>
          <w:color w:val="000000"/>
          <w:lang w:val="en-GB"/>
        </w:rPr>
        <w:t>ACTS</w:t>
      </w:r>
    </w:p>
    <w:p>
      <w:pPr>
        <w:pStyle w:val="Normal"/>
        <w:shd w:val="clear" w:color="auto" w:fill="FFFFFF"/>
        <w:jc w:val="both"/>
        <w:rPr/>
      </w:pPr>
      <w:r>
        <w:rPr>
          <w:rFonts w:cs="Times New Roman" w:ascii="Times New Roman" w:hAnsi="Times New Roman"/>
          <w:color w:val="000000"/>
          <w:lang w:val="en-GB"/>
        </w:rPr>
        <w:t>Acts records the progress of the Gospel. In searching for a way to analyse the book it should be noticed that Jesus gave a specific command to his apostles: "But ye shall receive power, after that the Holy Spirit is come upon you: and ye shall be witnesses unto me both in JERUSALEM, and in all JUDEA, and in SAMARIA, and unto the UTTERMOST PART OF THE EARTH" (1:8). The spread of the gospel followed precisely the blueprint given by the Lord; first we read about the gospel being propounded in JERUSALEM by the apostles (Chaps. 2-7); then we read of the spread of the disciples to JUDEA and of Philip's work in SAMARIA (Chap. 8); this is followed by the conver</w:t>
        <w:softHyphen/>
        <w:t>sion of Paul (Chap. 9) and the formal inclusion of the Gentiles into the hope of Israel — the conversion of the Roman centurion, Cornelius (Chap. 10). These last two events played an important part in the spread of the gospel into the "UTTERMOST PART OF THE EARTH". Chapters 13 to 28 deal principally with Paul's three missionary journeys and his journey to Rome as a prisoner in bonds.</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As the book of Acts records the spread of the Gospel it gives "progress reports" which show the success of the preaching work in each of its phases: 2:47 "And the Lord added to the ecclesia daily such as should be saved" 4:4 "Howbeit MANY of them which heard the word believed; and the number of the men was about five thousand" 5:14 "And believers were the more added to the Lord, multitudes both of men and women" 6:7 "And the word of God increased; and the number of the disciples MULTIPLIED IN JERUSALEM greatly . . ." 9:31 "Then had the ecclesias rest throughout all Judea and Galilee and Samaria and were edified; and . . . were multiplied" 11:24 "And much people was added unto the Lord" 12:24 "But the word of God grew and multiplied" 16:5  "And so were the ecclesias established in the faith, and increased </w:t>
      </w:r>
      <w:r>
        <w:rPr>
          <w:rFonts w:cs="Times New Roman" w:ascii="Times New Roman" w:hAnsi="Times New Roman"/>
          <w:bCs/>
          <w:color w:val="000000"/>
          <w:lang w:val="en-GB"/>
        </w:rPr>
        <w:t>IN NUMBER DAILY"</w:t>
      </w:r>
      <w:r>
        <w:rPr>
          <w:rFonts w:cs="Times New Roman" w:ascii="Times New Roman" w:hAnsi="Times New Roman"/>
          <w:color w:val="000000"/>
          <w:lang w:val="en-GB"/>
        </w:rPr>
        <w:t xml:space="preserve"> 19:20 "So mightily grew the word of god and prevailed"</w:t>
      </w:r>
    </w:p>
    <w:p>
      <w:pPr>
        <w:pStyle w:val="Normal"/>
        <w:jc w:val="both"/>
        <w:rPr>
          <w:rFonts w:ascii="Times New Roman" w:hAnsi="Times New Roman" w:cs="Times New Roman"/>
          <w:lang w:val="en-GB"/>
        </w:rPr>
      </w:pPr>
      <w:r>
        <w:rPr>
          <w:rFonts w:cs="Times New Roman" w:ascii="Times New Roman" w:hAnsi="Times New Roman"/>
          <w:lang w:val="en-GB"/>
        </w:rPr>
        <mc:AlternateContent>
          <mc:Choice Requires="wps">
            <w:drawing>
              <wp:anchor behindDoc="0" distT="0" distB="0" distL="114300" distR="114300" simplePos="0" locked="0" layoutInCell="1" allowOverlap="1" relativeHeight="2">
                <wp:simplePos x="0" y="0"/>
                <wp:positionH relativeFrom="column">
                  <wp:posOffset>-1691640</wp:posOffset>
                </wp:positionH>
                <wp:positionV relativeFrom="paragraph">
                  <wp:posOffset>3386455</wp:posOffset>
                </wp:positionV>
                <wp:extent cx="2339975" cy="1270"/>
                <wp:effectExtent l="0" t="0" r="0" b="0"/>
                <wp:wrapNone/>
                <wp:docPr id="1" name=""/>
                <a:graphic xmlns:a="http://schemas.openxmlformats.org/drawingml/2006/main">
                  <a:graphicData uri="http://schemas.microsoft.com/office/word/2010/wordprocessingShape">
                    <wps:wsp>
                      <wps:cNvSpPr/>
                      <wps:spPr>
                        <a:xfrm>
                          <a:off x="0" y="0"/>
                          <a:ext cx="0" cy="3333240"/>
                        </a:xfrm>
                        <a:prstGeom prst="line">
                          <a:avLst/>
                        </a:prstGeom>
                        <a:ln w="4320">
                          <a:solidFill>
                            <a:srgbClr val="000000"/>
                          </a:solidFill>
                          <a:miter/>
                        </a:ln>
                      </wps:spPr>
                      <wps:style>
                        <a:lnRef idx="0"/>
                        <a:fillRef idx="0"/>
                        <a:effectRef idx="0"/>
                        <a:fontRef idx="minor"/>
                      </wps:style>
                      <wps:bodyPr/>
                    </wps:wsp>
                  </a:graphicData>
                </a:graphic>
              </wp:anchor>
            </w:drawing>
          </mc:Choice>
          <mc:Fallback>
            <w:pict>
              <v:line id="shape_0" from="-41.15pt,174.6pt" to="-41.15pt,437pt" stroked="t" style="position:absolute">
                <v:stroke color="black" weight="4320" joinstyle="miter" endcap="flat"/>
                <v:fill o:detectmouseclick="t" on="false"/>
              </v:line>
            </w:pict>
          </mc:Fallback>
        </mc:AlternateContent>
        <mc:AlternateContent>
          <mc:Choice Requires="wps">
            <w:drawing>
              <wp:anchor behindDoc="0" distT="0" distB="0" distL="114300" distR="114300" simplePos="0" locked="0" layoutInCell="1" allowOverlap="1" relativeHeight="3">
                <wp:simplePos x="0" y="0"/>
                <wp:positionH relativeFrom="column">
                  <wp:posOffset>6127750</wp:posOffset>
                </wp:positionH>
                <wp:positionV relativeFrom="paragraph">
                  <wp:posOffset>1598930</wp:posOffset>
                </wp:positionV>
                <wp:extent cx="1014095" cy="1270"/>
                <wp:effectExtent l="0" t="0" r="0" b="0"/>
                <wp:wrapNone/>
                <wp:docPr id="2" name=""/>
                <a:graphic xmlns:a="http://schemas.openxmlformats.org/drawingml/2006/main">
                  <a:graphicData uri="http://schemas.microsoft.com/office/word/2010/wordprocessingShape">
                    <wps:wsp>
                      <wps:cNvSpPr/>
                      <wps:spPr>
                        <a:xfrm>
                          <a:off x="0" y="0"/>
                          <a:ext cx="0" cy="1444680"/>
                        </a:xfrm>
                        <a:prstGeom prst="line">
                          <a:avLst/>
                        </a:prstGeom>
                        <a:ln w="6840">
                          <a:solidFill>
                            <a:srgbClr val="000000"/>
                          </a:solidFill>
                          <a:miter/>
                        </a:ln>
                      </wps:spPr>
                      <wps:style>
                        <a:lnRef idx="0"/>
                        <a:fillRef idx="0"/>
                        <a:effectRef idx="0"/>
                        <a:fontRef idx="minor"/>
                      </wps:style>
                      <wps:bodyPr/>
                    </wps:wsp>
                  </a:graphicData>
                </a:graphic>
              </wp:anchor>
            </w:drawing>
          </mc:Choice>
          <mc:Fallback>
            <w:pict>
              <v:line id="shape_0" from="522.4pt,86.05pt" to="522.4pt,199.75pt" stroked="t" style="position:absolute">
                <v:stroke color="black" weight="6840" joinstyle="miter" endcap="flat"/>
                <v:fill o:detectmouseclick="t" on="false"/>
              </v:line>
            </w:pict>
          </mc:Fallback>
        </mc:AlternateConten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1"/>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23">
    <w:name w:val="ListLabel 23"/>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2471</Words>
  <Characters>11171</Characters>
  <CharactersWithSpaces>13608</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2019-01-09T18:50:25Z</dcterms:created>
  <dc:creator/>
  <dc:description/>
  <dc:language>en-GB</dc:language>
  <cp:lastModifiedBy/>
  <dcterms:modified xsi:type="dcterms:W3CDTF">2019-01-09T18:51:15Z</dcterms:modified>
  <cp:revision>1</cp:revision>
  <dc:subject/>
  <dc:title/>
</cp:coreProperties>
</file>