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w:hAnsi="Aptos" w:cs="Aptos"/>
          <w:b/>
          <w:i w:val="0"/>
          <w:color w:val="1F4E79"/>
          <w:sz w:val="21"/>
        </w:rPr>
        <w:t>LIÇÃO 1</w:t>
      </w:r>
    </w:p>
    <w:p>
      <w:pPr>
        <w:jc w:val="center"/>
      </w:pPr>
      <w:r>
        <w:rPr>
          <w:rFonts w:ascii="Aptos" w:hAnsi="Aptos" w:cs="Aptos"/>
          <w:b/>
          <w:i w:val="0"/>
          <w:color w:val="1F4E79"/>
          <w:sz w:val="38"/>
        </w:rPr>
        <w:t>Como utilizar este Curso Bíblico</w:t>
      </w:r>
    </w:p>
    <w:p>
      <w:pPr>
        <w:spacing w:after="100"/>
        <w:jc w:val="center"/>
      </w:pPr>
      <w:r>
        <w:rPr>
          <w:rFonts w:ascii="Aptos" w:hAnsi="Aptos" w:cs="Aptos"/>
          <w:b/>
          <w:i w:val="0"/>
          <w:color w:val="333333"/>
          <w:sz w:val="20"/>
        </w:rPr>
        <w:t>LEITURA  •  Salmo 19</w:t>
      </w:r>
    </w:p>
    <w:p>
      <w:pPr>
        <w:keepNext/>
        <w:spacing w:before="80" w:after="30"/>
      </w:pPr>
      <w:r>
        <w:rPr>
          <w:rFonts w:ascii="Aptos" w:hAnsi="Aptos" w:cs="Aptos"/>
          <w:b/>
          <w:i w:val="0"/>
          <w:color w:val="1F4E79"/>
          <w:sz w:val="25"/>
        </w:rPr>
        <w:t>Bem-vindo ao curso</w:t>
      </w:r>
    </w:p>
    <w:p>
      <w:pPr>
        <w:spacing w:after="44" w:line="247" w:lineRule="auto"/>
      </w:pPr>
      <w:r>
        <w:rPr>
          <w:rFonts w:ascii="Aptos" w:hAnsi="Aptos" w:cs="Aptos"/>
          <w:b w:val="0"/>
          <w:i w:val="0"/>
          <w:sz w:val="20"/>
        </w:rPr>
        <w:t>O Curso Bíblico por Correspondência dos Cristadelfianos foi preparado para o ajudar a compreender a Bíblia, que é a Palavra de Deus. A Bíblia, por vezes chamada «as Escrituras», é o único livro que nos fala de forma fiável acerca de Deus, dos Seus planos para a terra e para as pessoas que nela vivem. Ela promete uma bênção a todos os que a lêem com um desejo sincero de a compreender.</w:t>
      </w:r>
    </w:p>
    <w:p>
      <w:pPr>
        <w:keepNext/>
        <w:spacing w:before="80" w:after="30"/>
      </w:pPr>
      <w:r>
        <w:rPr>
          <w:rFonts w:ascii="Aptos" w:hAnsi="Aptos" w:cs="Aptos"/>
          <w:b/>
          <w:i w:val="0"/>
          <w:color w:val="1F4E79"/>
          <w:sz w:val="25"/>
        </w:rPr>
        <w:t>Vai precisar da sua própria Bíblia</w:t>
      </w:r>
    </w:p>
    <w:p>
      <w:pPr>
        <w:spacing w:after="44" w:line="247" w:lineRule="auto"/>
      </w:pPr>
      <w:r>
        <w:rPr>
          <w:rFonts w:ascii="Aptos" w:hAnsi="Aptos" w:cs="Aptos"/>
          <w:b w:val="0"/>
          <w:i w:val="0"/>
          <w:sz w:val="20"/>
        </w:rPr>
        <w:t>É um privilégio possuir um exemplar da Palavra de Deus. Para acompanhar este Curso precisa de ter a sua própria Bíblia completa, e não apenas o Novo Testamento. Se ainda não tiver uma, procure obter um exemplar. Se isso lhe for impossível, informe imediatamente o seu tutor; talvez seja possível ajudá-lo a conseguir uma Bíblia em segunda mão.</w:t>
      </w:r>
    </w:p>
    <w:p>
      <w:pPr>
        <w:keepNext/>
        <w:spacing w:before="80" w:after="30"/>
      </w:pPr>
      <w:r>
        <w:rPr>
          <w:rFonts w:ascii="Aptos" w:hAnsi="Aptos" w:cs="Aptos"/>
          <w:b/>
          <w:i w:val="0"/>
          <w:color w:val="1F4E79"/>
          <w:sz w:val="25"/>
        </w:rPr>
        <w:t>Como o curso é enviado</w:t>
      </w:r>
    </w:p>
    <w:p>
      <w:pPr>
        <w:spacing w:after="44" w:line="247" w:lineRule="auto"/>
      </w:pPr>
      <w:r>
        <w:rPr>
          <w:rFonts w:ascii="Aptos" w:hAnsi="Aptos" w:cs="Aptos"/>
          <w:b w:val="0"/>
          <w:i w:val="0"/>
          <w:sz w:val="20"/>
        </w:rPr>
        <w:t>Este Curso por Correspondência é composto por 60 lições semanais. Se o seu tutor — a pessoa que lhe envia as lições — viver longe, é provável que receba várias lições e uma Folha de Perguntas juntamente, uma vez por mês.</w:t>
      </w:r>
    </w:p>
    <w:tbl>
      <w:tblPr>
        <w:tblStyle w:val="TableGrid"/>
        <w:tblW w:type="auto" w:w="0"/>
        <w:jc w:val="center"/>
        <w:tblLook w:firstColumn="1" w:firstRow="1" w:lastColumn="0" w:lastRow="0" w:noHBand="0" w:noVBand="1" w:val="04A0"/>
      </w:tblPr>
      <w:tblGrid>
        <w:gridCol w:w="4946"/>
        <w:gridCol w:w="4946"/>
      </w:tblGrid>
      <w:tr>
        <w:trPr>
          <w:cantSplit/>
        </w:trPr>
        <w:tc>
          <w:tcPr>
            <w:tcW w:type="dxa" w:w="4946"/>
            <w:shd w:fill="D9EAF7"/>
          </w:tcPr>
          <w:p>
            <w:pPr>
              <w:keepNext/>
              <w:jc w:val="center"/>
            </w:pPr>
            <w:r>
              <w:rPr>
                <w:rFonts w:ascii="Aptos" w:hAnsi="Aptos" w:cs="Aptos"/>
                <w:b/>
                <w:i w:val="0"/>
                <w:color w:val="1F4E79"/>
                <w:sz w:val="17"/>
              </w:rPr>
              <w:t>O seu tutor é</w:t>
            </w:r>
          </w:p>
        </w:tc>
        <w:tc>
          <w:tcPr>
            <w:tcW w:type="dxa" w:w="4946"/>
            <w:shd w:fill="D9EAF7"/>
          </w:tcPr>
          <w:p>
            <w:pPr>
              <w:keepNext/>
              <w:jc w:val="center"/>
            </w:pPr>
            <w:r>
              <w:rPr>
                <w:rFonts w:ascii="Aptos" w:hAnsi="Aptos" w:cs="Aptos"/>
                <w:b/>
                <w:i w:val="0"/>
                <w:color w:val="1F4E79"/>
                <w:sz w:val="17"/>
              </w:rPr>
              <w:t>O seu número de referência é</w:t>
            </w:r>
          </w:p>
        </w:tc>
      </w:tr>
      <w:tr>
        <w:trPr>
          <w:cantSplit/>
        </w:trPr>
        <w:tc>
          <w:tcPr>
            <w:tcW w:type="dxa" w:w="4946"/>
          </w:tcPr>
          <w:p>
            <w:pPr>
              <w:spacing w:after="0"/>
            </w:pPr>
            <w:r>
              <w:rPr>
                <w:rFonts w:ascii="Aptos" w:hAnsi="Aptos" w:cs="Aptos"/>
                <w:b w:val="0"/>
                <w:i w:val="0"/>
                <w:sz w:val="17"/>
              </w:rPr>
            </w:r>
          </w:p>
        </w:tc>
        <w:tc>
          <w:tcPr>
            <w:tcW w:type="dxa" w:w="4946"/>
          </w:tcPr>
          <w:p>
            <w:pPr>
              <w:spacing w:after="0"/>
            </w:pPr>
            <w:r>
              <w:rPr>
                <w:rFonts w:ascii="Aptos" w:hAnsi="Aptos" w:cs="Aptos"/>
                <w:b w:val="0"/>
                <w:i w:val="0"/>
                <w:sz w:val="17"/>
              </w:rPr>
            </w:r>
          </w:p>
        </w:tc>
      </w:tr>
    </w:tbl>
    <w:p>
      <w:pPr>
        <w:spacing w:after="44" w:line="247" w:lineRule="auto"/>
      </w:pPr>
      <w:r>
        <w:rPr>
          <w:rFonts w:ascii="Aptos" w:hAnsi="Aptos" w:cs="Aptos"/>
          <w:b w:val="0"/>
          <w:i w:val="0"/>
          <w:sz w:val="20"/>
        </w:rPr>
        <w:t>Use este número em toda a correspondência, folhas de respostas e outros contactos. Envie as respostas e quaisquer perguntas ao seu tutor. Será mais simples escrever apenas ao seu tutor, mesmo que veja outros endereços na nossa literatura.</w:t>
      </w:r>
    </w:p>
    <w:p>
      <w:pPr>
        <w:keepNext/>
        <w:spacing w:before="80" w:after="30"/>
      </w:pPr>
      <w:r>
        <w:rPr>
          <w:rFonts w:ascii="Aptos" w:hAnsi="Aptos" w:cs="Aptos"/>
          <w:b/>
          <w:i w:val="0"/>
          <w:color w:val="1F4E79"/>
          <w:sz w:val="25"/>
        </w:rPr>
        <w:t>Versões da Bíblia</w:t>
      </w:r>
    </w:p>
    <w:p>
      <w:pPr>
        <w:spacing w:after="44" w:line="247" w:lineRule="auto"/>
      </w:pPr>
      <w:r>
        <w:rPr>
          <w:rFonts w:ascii="Aptos" w:hAnsi="Aptos" w:cs="Aptos"/>
          <w:b w:val="0"/>
          <w:i w:val="0"/>
          <w:sz w:val="20"/>
        </w:rPr>
        <w:t>As citações bíblicas na versão inglesa deste Curso foram tiradas da Authorised Version, também conhecida como King James Version. Existem igualmente boas traduções modernas. A Bíblia disponível no seu país pode ter uma redação ligeiramente diferente. Essas diferenças de tradução não alteram a mensagem fundamental nem impedem o estudo cuidadoso da Bíblia.</w:t>
      </w:r>
    </w:p>
    <w:tbl>
      <w:tblPr>
        <w:tblW w:type="auto" w:w="0"/>
        <w:jc w:val="center"/>
        <w:tblLook w:firstColumn="1" w:firstRow="1" w:lastColumn="0" w:lastRow="0" w:noHBand="0" w:noVBand="1" w:val="04A0"/>
      </w:tblPr>
      <w:tblGrid>
        <w:gridCol w:w="9893"/>
      </w:tblGrid>
      <w:tr>
        <w:trPr>
          <w:cantSplit/>
        </w:trPr>
        <w:tc>
          <w:tcPr>
            <w:tcW w:type="dxa" w:w="9893"/>
            <w:shd w:fill="D9EAF7"/>
          </w:tcPr>
          <w:p>
            <w:pPr>
              <w:spacing w:after="20"/>
            </w:pPr>
            <w:r>
              <w:rPr>
                <w:rFonts w:ascii="Aptos" w:hAnsi="Aptos" w:cs="Aptos"/>
                <w:b/>
                <w:i w:val="0"/>
                <w:color w:val="1F4E79"/>
                <w:sz w:val="20"/>
              </w:rPr>
              <w:t>Este Curso Bíblico é gratuito</w:t>
            </w:r>
          </w:p>
          <w:p>
            <w:pPr>
              <w:spacing w:after="0"/>
            </w:pPr>
            <w:r>
              <w:rPr>
                <w:rFonts w:ascii="Aptos" w:hAnsi="Aptos" w:cs="Aptos"/>
                <w:b w:val="0"/>
                <w:i w:val="0"/>
                <w:sz w:val="19"/>
              </w:rPr>
              <w:t>O nosso objectivo é ajudá-lo a gostar de ler as Escrituras e a descobrir a maravilhosa mensagem de salvação através de Jesus Cristo. Não oferecemos certificados por completar o Curso, mas no fim das 60 lições teremos prazer em ajudá-lo a continuar o estudo da Bíblia.</w:t>
            </w:r>
          </w:p>
        </w:tc>
      </w:tr>
    </w:tbl>
    <w:p>
      <w:pPr>
        <w:keepNext/>
        <w:spacing w:before="80" w:after="30"/>
      </w:pPr>
      <w:r>
        <w:rPr>
          <w:rFonts w:ascii="Aptos" w:hAnsi="Aptos" w:cs="Aptos"/>
          <w:b/>
          <w:i w:val="0"/>
          <w:color w:val="1F4E79"/>
          <w:sz w:val="25"/>
        </w:rPr>
        <w:t>Referências bíblicas</w:t>
      </w:r>
    </w:p>
    <w:tbl>
      <w:tblPr>
        <w:tblStyle w:val="TableGrid"/>
        <w:tblW w:type="auto" w:w="0"/>
        <w:jc w:val="center"/>
        <w:tblLook w:firstColumn="1" w:firstRow="1" w:lastColumn="0" w:lastRow="0" w:noHBand="0" w:noVBand="1" w:val="04A0"/>
      </w:tblPr>
      <w:tblGrid>
        <w:gridCol w:w="4946"/>
        <w:gridCol w:w="4946"/>
      </w:tblGrid>
      <w:tr>
        <w:trPr>
          <w:cantSplit/>
        </w:trPr>
        <w:tc>
          <w:tcPr>
            <w:tcW w:type="dxa" w:w="4946"/>
            <w:shd w:fill="D9EAF7"/>
          </w:tcPr>
          <w:p>
            <w:pPr>
              <w:keepNext/>
              <w:jc w:val="center"/>
            </w:pPr>
            <w:r>
              <w:rPr>
                <w:rFonts w:ascii="Aptos" w:hAnsi="Aptos" w:cs="Aptos"/>
                <w:b/>
                <w:i w:val="0"/>
                <w:color w:val="1F4E79"/>
                <w:sz w:val="18"/>
              </w:rPr>
              <w:t>Referência</w:t>
            </w:r>
          </w:p>
        </w:tc>
        <w:tc>
          <w:tcPr>
            <w:tcW w:type="dxa" w:w="4946"/>
            <w:shd w:fill="D9EAF7"/>
          </w:tcPr>
          <w:p>
            <w:pPr>
              <w:keepNext/>
              <w:jc w:val="center"/>
            </w:pPr>
            <w:r>
              <w:rPr>
                <w:rFonts w:ascii="Aptos" w:hAnsi="Aptos" w:cs="Aptos"/>
                <w:b/>
                <w:i w:val="0"/>
                <w:color w:val="1F4E79"/>
                <w:sz w:val="18"/>
              </w:rPr>
              <w:t>Significado</w:t>
            </w:r>
          </w:p>
        </w:tc>
      </w:tr>
      <w:tr>
        <w:trPr>
          <w:cantSplit/>
        </w:trPr>
        <w:tc>
          <w:tcPr>
            <w:tcW w:type="dxa" w:w="4946"/>
          </w:tcPr>
          <w:p>
            <w:pPr>
              <w:spacing w:after="0"/>
            </w:pPr>
            <w:r>
              <w:rPr>
                <w:rFonts w:ascii="Aptos" w:hAnsi="Aptos" w:cs="Aptos"/>
                <w:b w:val="0"/>
                <w:i w:val="0"/>
                <w:sz w:val="18"/>
              </w:rPr>
              <w:t>Génesis 1</w:t>
            </w:r>
          </w:p>
        </w:tc>
        <w:tc>
          <w:tcPr>
            <w:tcW w:type="dxa" w:w="4946"/>
          </w:tcPr>
          <w:p>
            <w:pPr>
              <w:spacing w:after="0"/>
            </w:pPr>
            <w:r>
              <w:rPr>
                <w:rFonts w:ascii="Aptos" w:hAnsi="Aptos" w:cs="Aptos"/>
                <w:b w:val="0"/>
                <w:i w:val="0"/>
                <w:sz w:val="18"/>
              </w:rPr>
              <w:t>Livro de Génesis, capítulo 1</w:t>
            </w:r>
          </w:p>
        </w:tc>
      </w:tr>
      <w:tr>
        <w:trPr>
          <w:cantSplit/>
        </w:trPr>
        <w:tc>
          <w:tcPr>
            <w:tcW w:type="dxa" w:w="4946"/>
          </w:tcPr>
          <w:p>
            <w:pPr>
              <w:spacing w:after="0"/>
            </w:pPr>
            <w:r>
              <w:rPr>
                <w:rFonts w:ascii="Aptos" w:hAnsi="Aptos" w:cs="Aptos"/>
                <w:b w:val="0"/>
                <w:i w:val="0"/>
                <w:sz w:val="18"/>
              </w:rPr>
              <w:t>Génesis 1:1–7</w:t>
            </w:r>
          </w:p>
        </w:tc>
        <w:tc>
          <w:tcPr>
            <w:tcW w:type="dxa" w:w="4946"/>
          </w:tcPr>
          <w:p>
            <w:pPr>
              <w:spacing w:after="0"/>
            </w:pPr>
            <w:r>
              <w:rPr>
                <w:rFonts w:ascii="Aptos" w:hAnsi="Aptos" w:cs="Aptos"/>
                <w:b w:val="0"/>
                <w:i w:val="0"/>
                <w:sz w:val="18"/>
              </w:rPr>
              <w:t>Livro de Génesis, capítulo 1, versículos 1 a 7 inclusive</w:t>
            </w:r>
          </w:p>
        </w:tc>
      </w:tr>
    </w:tbl>
    <w:p>
      <w:pPr>
        <w:keepNext/>
        <w:spacing w:before="80" w:after="30"/>
      </w:pPr>
      <w:r>
        <w:rPr>
          <w:rFonts w:ascii="Aptos" w:hAnsi="Aptos" w:cs="Aptos"/>
          <w:b/>
          <w:i w:val="0"/>
          <w:color w:val="1F4E79"/>
          <w:sz w:val="25"/>
        </w:rPr>
        <w:t>Como estudar as lições</w:t>
      </w:r>
    </w:p>
    <w:p>
      <w:pPr>
        <w:spacing w:after="44" w:line="247" w:lineRule="auto"/>
      </w:pPr>
      <w:r>
        <w:rPr>
          <w:rFonts w:ascii="Aptos" w:hAnsi="Aptos" w:cs="Aptos"/>
          <w:b w:val="0"/>
          <w:i w:val="0"/>
          <w:sz w:val="20"/>
        </w:rPr>
        <w:t>Procure fazer uma lição por semana. Sugerimos que compreenda cada lição antes de passar à seguinte. Pode ser útil ler cada lição três vezes:</w:t>
      </w:r>
    </w:p>
    <w:tbl>
      <w:tblPr>
        <w:tblW w:type="auto" w:w="0"/>
        <w:jc w:val="center"/>
        <w:tblLook w:firstColumn="1" w:firstRow="1" w:lastColumn="0" w:lastRow="0" w:noHBand="0" w:noVBand="1" w:val="04A0"/>
      </w:tblPr>
      <w:tblGrid>
        <w:gridCol w:w="4946"/>
        <w:gridCol w:w="4946"/>
      </w:tblGrid>
      <w:tr>
        <w:trPr>
          <w:cantSplit/>
        </w:trPr>
        <w:tc>
          <w:tcPr>
            <w:tcW w:type="dxa" w:w="4946"/>
            <w:shd w:fill="D9EAF7"/>
          </w:tcPr>
          <w:p>
            <w:pPr>
              <w:jc w:val="center"/>
            </w:pPr>
            <w:r>
              <w:rPr>
                <w:rFonts w:ascii="Aptos" w:hAnsi="Aptos" w:cs="Aptos"/>
                <w:b/>
                <w:i w:val="0"/>
                <w:color w:val="1F4E79"/>
                <w:sz w:val="20"/>
              </w:rPr>
              <w:t>1</w:t>
            </w:r>
          </w:p>
        </w:tc>
        <w:tc>
          <w:tcPr>
            <w:tcW w:type="dxa" w:w="4946"/>
          </w:tcPr>
          <w:p>
            <w:r>
              <w:rPr>
                <w:rFonts w:ascii="Aptos" w:hAnsi="Aptos" w:cs="Aptos"/>
                <w:b/>
                <w:i w:val="0"/>
                <w:color w:val="1F4E79"/>
                <w:sz w:val="19"/>
              </w:rPr>
              <w:t>Primeira leitura</w:t>
            </w:r>
          </w:p>
          <w:p>
            <w:pPr>
              <w:spacing w:after="0"/>
            </w:pPr>
            <w:r>
              <w:rPr>
                <w:rFonts w:ascii="Aptos" w:hAnsi="Aptos" w:cs="Aptos"/>
                <w:b w:val="0"/>
                <w:i w:val="0"/>
                <w:sz w:val="19"/>
              </w:rPr>
              <w:t>Leia a lição para ter uma ideia geral do assunto.</w:t>
            </w:r>
          </w:p>
        </w:tc>
      </w:tr>
    </w:tbl>
    <w:tbl>
      <w:tblPr>
        <w:tblW w:type="auto" w:w="0"/>
        <w:jc w:val="center"/>
        <w:tblLook w:firstColumn="1" w:firstRow="1" w:lastColumn="0" w:lastRow="0" w:noHBand="0" w:noVBand="1" w:val="04A0"/>
      </w:tblPr>
      <w:tblGrid>
        <w:gridCol w:w="4946"/>
        <w:gridCol w:w="4946"/>
      </w:tblGrid>
      <w:tr>
        <w:trPr>
          <w:cantSplit/>
        </w:trPr>
        <w:tc>
          <w:tcPr>
            <w:tcW w:type="dxa" w:w="4946"/>
            <w:shd w:fill="D9EAF7"/>
          </w:tcPr>
          <w:p>
            <w:pPr>
              <w:jc w:val="center"/>
            </w:pPr>
            <w:r>
              <w:rPr>
                <w:rFonts w:ascii="Aptos" w:hAnsi="Aptos" w:cs="Aptos"/>
                <w:b/>
                <w:i w:val="0"/>
                <w:color w:val="1F4E79"/>
                <w:sz w:val="20"/>
              </w:rPr>
              <w:t>2</w:t>
            </w:r>
          </w:p>
        </w:tc>
        <w:tc>
          <w:tcPr>
            <w:tcW w:type="dxa" w:w="4946"/>
          </w:tcPr>
          <w:p>
            <w:r>
              <w:rPr>
                <w:rFonts w:ascii="Aptos" w:hAnsi="Aptos" w:cs="Aptos"/>
                <w:b/>
                <w:i w:val="0"/>
                <w:color w:val="1F4E79"/>
                <w:sz w:val="19"/>
              </w:rPr>
              <w:t>Segunda leitura</w:t>
            </w:r>
          </w:p>
          <w:p>
            <w:pPr>
              <w:spacing w:after="0"/>
            </w:pPr>
            <w:r>
              <w:rPr>
                <w:rFonts w:ascii="Aptos" w:hAnsi="Aptos" w:cs="Aptos"/>
                <w:b w:val="0"/>
                <w:i w:val="0"/>
                <w:sz w:val="19"/>
              </w:rPr>
              <w:t>Procure as citações na sua própria Bíblia e anote quaisquer dificuldades ou perguntas.</w:t>
            </w:r>
          </w:p>
        </w:tc>
      </w:tr>
    </w:tbl>
    <w:tbl>
      <w:tblPr>
        <w:tblW w:type="auto" w:w="0"/>
        <w:jc w:val="center"/>
        <w:tblLook w:firstColumn="1" w:firstRow="1" w:lastColumn="0" w:lastRow="0" w:noHBand="0" w:noVBand="1" w:val="04A0"/>
      </w:tblPr>
      <w:tblGrid>
        <w:gridCol w:w="4946"/>
        <w:gridCol w:w="4946"/>
      </w:tblGrid>
      <w:tr>
        <w:trPr>
          <w:cantSplit/>
        </w:trPr>
        <w:tc>
          <w:tcPr>
            <w:tcW w:type="dxa" w:w="4946"/>
            <w:shd w:fill="D9EAF7"/>
          </w:tcPr>
          <w:p>
            <w:pPr>
              <w:jc w:val="center"/>
            </w:pPr>
            <w:r>
              <w:rPr>
                <w:rFonts w:ascii="Aptos" w:hAnsi="Aptos" w:cs="Aptos"/>
                <w:b/>
                <w:i w:val="0"/>
                <w:color w:val="1F4E79"/>
                <w:sz w:val="20"/>
              </w:rPr>
              <w:t>3</w:t>
            </w:r>
          </w:p>
        </w:tc>
        <w:tc>
          <w:tcPr>
            <w:tcW w:type="dxa" w:w="4946"/>
          </w:tcPr>
          <w:p>
            <w:r>
              <w:rPr>
                <w:rFonts w:ascii="Aptos" w:hAnsi="Aptos" w:cs="Aptos"/>
                <w:b/>
                <w:i w:val="0"/>
                <w:color w:val="1F4E79"/>
                <w:sz w:val="19"/>
              </w:rPr>
              <w:t>Terceira leitura</w:t>
            </w:r>
          </w:p>
          <w:p>
            <w:pPr>
              <w:spacing w:after="0"/>
            </w:pPr>
            <w:r>
              <w:rPr>
                <w:rFonts w:ascii="Aptos" w:hAnsi="Aptos" w:cs="Aptos"/>
                <w:b w:val="0"/>
                <w:i w:val="0"/>
                <w:sz w:val="19"/>
              </w:rPr>
              <w:t>Leia novamente toda a lição juntamente com a leitura recomendada no início.</w:t>
            </w:r>
          </w:p>
        </w:tc>
      </w:tr>
    </w:tbl>
    <w:p>
      <w:pPr>
        <w:spacing w:after="44" w:line="247" w:lineRule="auto"/>
      </w:pPr>
      <w:r>
        <w:rPr>
          <w:rFonts w:ascii="Aptos" w:hAnsi="Aptos" w:cs="Aptos"/>
          <w:b w:val="0"/>
          <w:i w:val="0"/>
          <w:sz w:val="20"/>
        </w:rPr>
        <w:t>No fim de cada lição encontrará outros versículos úteis para consultar e um texto que recomendamos vivamente que aprenda de memória. Essas passagens poderão permanecer consigo e ajudá-lo ao longo da vida.</w:t>
      </w:r>
    </w:p>
    <w:p>
      <w:pPr>
        <w:keepNext/>
        <w:spacing w:before="80" w:after="30"/>
      </w:pPr>
      <w:r>
        <w:rPr>
          <w:rFonts w:ascii="Aptos" w:hAnsi="Aptos" w:cs="Aptos"/>
          <w:b/>
          <w:i w:val="0"/>
          <w:color w:val="1F4E79"/>
          <w:sz w:val="25"/>
        </w:rPr>
        <w:t>Plano de Leitura Bíblica e Caderno de Notas</w:t>
      </w:r>
    </w:p>
    <w:p>
      <w:pPr>
        <w:spacing w:after="44" w:line="247" w:lineRule="auto"/>
      </w:pPr>
      <w:r>
        <w:rPr>
          <w:rFonts w:ascii="Aptos" w:hAnsi="Aptos" w:cs="Aptos"/>
          <w:b w:val="0"/>
          <w:i w:val="0"/>
          <w:sz w:val="20"/>
        </w:rPr>
        <w:t>Com as primeiras lições poderá receber um PLANO DE LEITURA BÍBLICA. Ele oferece um método simples para ler a Bíblia todos os dias. A leitura regular ajuda-o a familiarizar-se rapidamente com diferentes partes da Escritura. Um caderno de notas sobre as leituras também pode ajudar, com pequenos comentários, mapas e diagramas úteis.</w:t>
      </w:r>
    </w:p>
    <w:p>
      <w:pPr>
        <w:keepNext/>
        <w:spacing w:before="80" w:after="30"/>
      </w:pPr>
      <w:r>
        <w:rPr>
          <w:rFonts w:ascii="Aptos" w:hAnsi="Aptos" w:cs="Aptos"/>
          <w:b/>
          <w:i w:val="0"/>
          <w:color w:val="1F4E79"/>
          <w:sz w:val="25"/>
        </w:rPr>
        <w:t>Responder às perguntas</w:t>
      </w:r>
    </w:p>
    <w:p>
      <w:pPr>
        <w:spacing w:after="44" w:line="247" w:lineRule="auto"/>
      </w:pPr>
      <w:r>
        <w:rPr>
          <w:rFonts w:ascii="Aptos" w:hAnsi="Aptos" w:cs="Aptos"/>
          <w:b w:val="0"/>
          <w:i w:val="0"/>
          <w:sz w:val="20"/>
        </w:rPr>
        <w:t>Pedimos que envie regularmente as respostas ao seu tutor. Responda por palavras suas; não copie simplesmente a redação das lições. Procure dizer aquilo que acredita ser verdadeiro. Se discordar de algo ou tiver perguntas, diga-o claramente. Isso é importante, porque podemos ajudá-lo melhor se soubermos o que pensa. Se por alguma razão não puder enviar respostas completas, envie pelo menos uma mensagem a dizer que continua interessado e deseja prosseguir.</w:t>
      </w:r>
    </w:p>
    <w:p>
      <w:pPr>
        <w:keepNext/>
        <w:spacing w:before="80" w:after="30"/>
      </w:pPr>
      <w:r>
        <w:rPr>
          <w:rFonts w:ascii="Aptos" w:hAnsi="Aptos" w:cs="Aptos"/>
          <w:b/>
          <w:i w:val="0"/>
          <w:color w:val="1F4E79"/>
          <w:sz w:val="25"/>
        </w:rPr>
        <w:t>Tempo bem empregado</w:t>
      </w:r>
    </w:p>
    <w:tbl>
      <w:tblPr>
        <w:tblStyle w:val="TableGrid"/>
        <w:tblW w:type="auto" w:w="0"/>
        <w:jc w:val="center"/>
        <w:tblLook w:firstColumn="1" w:firstRow="1" w:lastColumn="0" w:lastRow="0" w:noHBand="0" w:noVBand="1" w:val="04A0"/>
      </w:tblPr>
      <w:tblGrid>
        <w:gridCol w:w="4946"/>
        <w:gridCol w:w="4946"/>
      </w:tblGrid>
      <w:tr>
        <w:trPr>
          <w:cantSplit/>
        </w:trPr>
        <w:tc>
          <w:tcPr>
            <w:tcW w:type="dxa" w:w="4946"/>
            <w:shd w:fill="D9EAF7"/>
          </w:tcPr>
          <w:p>
            <w:pPr>
              <w:keepNext/>
              <w:jc w:val="center"/>
            </w:pPr>
            <w:r>
              <w:rPr>
                <w:rFonts w:ascii="Aptos" w:hAnsi="Aptos" w:cs="Aptos"/>
                <w:b/>
                <w:i w:val="0"/>
                <w:color w:val="1F4E79"/>
                <w:sz w:val="18"/>
              </w:rPr>
              <w:t>Tempo sugerido</w:t>
            </w:r>
          </w:p>
        </w:tc>
        <w:tc>
          <w:tcPr>
            <w:tcW w:type="dxa" w:w="4946"/>
            <w:shd w:fill="D9EAF7"/>
          </w:tcPr>
          <w:p>
            <w:pPr>
              <w:keepNext/>
              <w:jc w:val="center"/>
            </w:pPr>
            <w:r>
              <w:rPr>
                <w:rFonts w:ascii="Aptos" w:hAnsi="Aptos" w:cs="Aptos"/>
                <w:b/>
                <w:i w:val="0"/>
                <w:color w:val="1F4E79"/>
                <w:sz w:val="18"/>
              </w:rPr>
              <w:t>Actividade</w:t>
            </w:r>
          </w:p>
        </w:tc>
      </w:tr>
      <w:tr>
        <w:trPr>
          <w:cantSplit/>
        </w:trPr>
        <w:tc>
          <w:tcPr>
            <w:tcW w:type="dxa" w:w="4946"/>
          </w:tcPr>
          <w:p>
            <w:pPr>
              <w:spacing w:after="0"/>
            </w:pPr>
            <w:r>
              <w:rPr>
                <w:rFonts w:ascii="Aptos" w:hAnsi="Aptos" w:cs="Aptos"/>
                <w:b w:val="0"/>
                <w:i w:val="0"/>
                <w:sz w:val="18"/>
              </w:rPr>
              <w:t>15 minutos</w:t>
            </w:r>
          </w:p>
        </w:tc>
        <w:tc>
          <w:tcPr>
            <w:tcW w:type="dxa" w:w="4946"/>
          </w:tcPr>
          <w:p>
            <w:pPr>
              <w:spacing w:after="0"/>
            </w:pPr>
            <w:r>
              <w:rPr>
                <w:rFonts w:ascii="Aptos" w:hAnsi="Aptos" w:cs="Aptos"/>
                <w:b w:val="0"/>
                <w:i w:val="0"/>
                <w:sz w:val="18"/>
              </w:rPr>
              <w:t>Leitura bíblica diária</w:t>
            </w:r>
          </w:p>
        </w:tc>
      </w:tr>
      <w:tr>
        <w:trPr>
          <w:cantSplit/>
        </w:trPr>
        <w:tc>
          <w:tcPr>
            <w:tcW w:type="dxa" w:w="4946"/>
          </w:tcPr>
          <w:p>
            <w:pPr>
              <w:spacing w:after="0"/>
            </w:pPr>
            <w:r>
              <w:rPr>
                <w:rFonts w:ascii="Aptos" w:hAnsi="Aptos" w:cs="Aptos"/>
                <w:b w:val="0"/>
                <w:i w:val="0"/>
                <w:sz w:val="18"/>
              </w:rPr>
              <w:t>1 hora</w:t>
            </w:r>
          </w:p>
        </w:tc>
        <w:tc>
          <w:tcPr>
            <w:tcW w:type="dxa" w:w="4946"/>
          </w:tcPr>
          <w:p>
            <w:pPr>
              <w:spacing w:after="0"/>
            </w:pPr>
            <w:r>
              <w:rPr>
                <w:rFonts w:ascii="Aptos" w:hAnsi="Aptos" w:cs="Aptos"/>
                <w:b w:val="0"/>
                <w:i w:val="0"/>
                <w:sz w:val="18"/>
              </w:rPr>
              <w:t>Estudo da lição por semana</w:t>
            </w:r>
          </w:p>
        </w:tc>
      </w:tr>
      <w:tr>
        <w:trPr>
          <w:cantSplit/>
        </w:trPr>
        <w:tc>
          <w:tcPr>
            <w:tcW w:type="dxa" w:w="4946"/>
          </w:tcPr>
          <w:p>
            <w:pPr>
              <w:spacing w:after="0"/>
            </w:pPr>
            <w:r>
              <w:rPr>
                <w:rFonts w:ascii="Aptos" w:hAnsi="Aptos" w:cs="Aptos"/>
                <w:b w:val="0"/>
                <w:i w:val="0"/>
                <w:sz w:val="18"/>
              </w:rPr>
              <w:t>Tempo adicional</w:t>
            </w:r>
          </w:p>
        </w:tc>
        <w:tc>
          <w:tcPr>
            <w:tcW w:type="dxa" w:w="4946"/>
          </w:tcPr>
          <w:p>
            <w:pPr>
              <w:spacing w:after="0"/>
            </w:pPr>
            <w:r>
              <w:rPr>
                <w:rFonts w:ascii="Aptos" w:hAnsi="Aptos" w:cs="Aptos"/>
                <w:b w:val="0"/>
                <w:i w:val="0"/>
                <w:sz w:val="18"/>
              </w:rPr>
              <w:t>Responder às folhas de perguntas</w:t>
            </w:r>
          </w:p>
        </w:tc>
      </w:tr>
    </w:tbl>
    <w:p>
      <w:pPr>
        <w:keepNext/>
        <w:spacing w:before="80" w:after="30"/>
      </w:pPr>
      <w:r>
        <w:rPr>
          <w:rFonts w:ascii="Aptos" w:hAnsi="Aptos" w:cs="Aptos"/>
          <w:b/>
          <w:i w:val="0"/>
          <w:color w:val="1F4E79"/>
          <w:sz w:val="25"/>
        </w:rPr>
        <w:t>Leia a Bíblia em oração</w:t>
      </w:r>
    </w:p>
    <w:p>
      <w:pPr>
        <w:spacing w:after="44" w:line="247" w:lineRule="auto"/>
      </w:pPr>
      <w:r>
        <w:rPr>
          <w:rFonts w:ascii="Aptos" w:hAnsi="Aptos" w:cs="Aptos"/>
          <w:b w:val="0"/>
          <w:i w:val="0"/>
          <w:sz w:val="20"/>
        </w:rPr>
        <w:t>Comece cada sessão de leitura ou estudo com uma oração a Deus, pedindo-Lhe ajuda para compreender. Eis uma oração dos Salmos:</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20"/>
            </w:pPr>
            <w:r>
              <w:rPr>
                <w:rFonts w:ascii="Aptos" w:hAnsi="Aptos" w:cs="Aptos"/>
                <w:b w:val="0"/>
                <w:i/>
                <w:sz w:val="19"/>
              </w:rPr>
              <w:t>«Desvenda os meus olhos, para que veja as maravilhas da tua lei.»</w:t>
            </w:r>
          </w:p>
          <w:p>
            <w:pPr>
              <w:spacing w:after="0"/>
            </w:pPr>
            <w:r>
              <w:rPr>
                <w:rFonts w:ascii="Aptos" w:hAnsi="Aptos" w:cs="Aptos"/>
                <w:b/>
                <w:i w:val="0"/>
                <w:color w:val="333333"/>
                <w:sz w:val="17"/>
              </w:rPr>
              <w:t>Salmo 119:18  •  King James Version</w:t>
            </w:r>
          </w:p>
        </w:tc>
      </w:tr>
    </w:tbl>
    <w:p>
      <w:pPr>
        <w:spacing w:after="44" w:line="247" w:lineRule="auto"/>
      </w:pPr>
      <w:r>
        <w:rPr>
          <w:rFonts w:ascii="Aptos" w:hAnsi="Aptos" w:cs="Aptos"/>
          <w:b w:val="0"/>
          <w:i w:val="0"/>
          <w:sz w:val="20"/>
        </w:rPr>
        <w:t>Se Lhe pedirmos, Deus pode abrir os nossos olhos e ajudar-nos a compreender o Seu livro, a Bíblia.</w:t>
      </w:r>
    </w:p>
    <w:p>
      <w:pPr>
        <w:keepNext/>
        <w:spacing w:before="80" w:after="30"/>
      </w:pPr>
      <w:r>
        <w:rPr>
          <w:rFonts w:ascii="Aptos" w:hAnsi="Aptos" w:cs="Aptos"/>
          <w:b/>
          <w:i w:val="0"/>
          <w:color w:val="1F4E79"/>
          <w:sz w:val="25"/>
        </w:rPr>
        <w:t>Se não recebermos notícias suas</w:t>
      </w:r>
    </w:p>
    <w:p>
      <w:pPr>
        <w:spacing w:after="44" w:line="247" w:lineRule="auto"/>
      </w:pPr>
      <w:r>
        <w:rPr>
          <w:rFonts w:ascii="Aptos" w:hAnsi="Aptos" w:cs="Aptos"/>
          <w:b w:val="0"/>
          <w:i w:val="0"/>
          <w:sz w:val="20"/>
        </w:rPr>
        <w:t>Há muitas pessoas no mundo que desejam receber este Curso. Se não tivermos notícias suas durante algum tempo, poderemos concluir que já não deseja continuar. Por isso, se tiver dificuldade em enviar respostas ou folhas completas, contacte o seu tutor e explique. Teremos prazer em continuar a enviar as lições; precisamos apenas de saber que estão a chegar e a ser usadas no estudo da Palavra de Deus.</w:t>
      </w:r>
    </w:p>
    <w:p>
      <w:pPr>
        <w:keepNext/>
        <w:spacing w:before="80" w:after="30"/>
      </w:pPr>
      <w:r>
        <w:rPr>
          <w:rFonts w:ascii="Aptos" w:hAnsi="Aptos" w:cs="Aptos"/>
          <w:b/>
          <w:i w:val="0"/>
          <w:color w:val="1F4E79"/>
          <w:sz w:val="25"/>
        </w:rPr>
        <w:t>O Curso Bíblico completo</w:t>
      </w:r>
    </w:p>
    <w:p>
      <w:pPr>
        <w:spacing w:after="44" w:line="247" w:lineRule="auto"/>
      </w:pPr>
      <w:r>
        <w:rPr>
          <w:rFonts w:ascii="Aptos" w:hAnsi="Aptos" w:cs="Aptos"/>
          <w:b w:val="0"/>
          <w:i w:val="0"/>
          <w:sz w:val="20"/>
        </w:rPr>
        <w:t>As 60 lições estão organizadas em grupos, com folhas de perguntas ao longo do curso e uma folha final. A lista abaixo mostra o conteúdo completo.</w:t>
      </w:r>
    </w:p>
    <w:tbl>
      <w:tblPr>
        <w:tblStyle w:val="TableGrid"/>
        <w:tblW w:type="auto" w:w="0"/>
        <w:jc w:val="center"/>
        <w:tblLook w:firstColumn="1" w:firstRow="1" w:lastColumn="0" w:lastRow="0" w:noHBand="0" w:noVBand="1" w:val="04A0"/>
      </w:tblPr>
      <w:tblGrid>
        <w:gridCol w:w="4946"/>
        <w:gridCol w:w="4946"/>
      </w:tblGrid>
      <w:tr>
        <w:trPr>
          <w:cantSplit/>
        </w:trPr>
        <w:tc>
          <w:tcPr>
            <w:tcW w:type="dxa" w:w="4946"/>
            <w:shd w:fill="D9EAF7"/>
          </w:tcPr>
          <w:p>
            <w:pPr>
              <w:keepNext/>
              <w:jc w:val="center"/>
            </w:pPr>
            <w:r>
              <w:rPr>
                <w:rFonts w:ascii="Aptos" w:hAnsi="Aptos" w:cs="Aptos"/>
                <w:b/>
                <w:i w:val="0"/>
                <w:color w:val="1F4E79"/>
                <w:sz w:val="15"/>
              </w:rPr>
              <w:t>LIÇÕES 1–31</w:t>
            </w:r>
          </w:p>
        </w:tc>
        <w:tc>
          <w:tcPr>
            <w:tcW w:type="dxa" w:w="4946"/>
            <w:shd w:fill="D9EAF7"/>
          </w:tcPr>
          <w:p>
            <w:pPr>
              <w:keepNext/>
              <w:jc w:val="center"/>
            </w:pPr>
            <w:r>
              <w:rPr>
                <w:rFonts w:ascii="Aptos" w:hAnsi="Aptos" w:cs="Aptos"/>
                <w:b/>
                <w:i w:val="0"/>
                <w:color w:val="1F4E79"/>
                <w:sz w:val="15"/>
              </w:rPr>
              <w:t>TÍTULO</w:t>
            </w:r>
          </w:p>
        </w:tc>
      </w:tr>
      <w:tr>
        <w:trPr>
          <w:cantSplit/>
        </w:trPr>
        <w:tc>
          <w:tcPr>
            <w:tcW w:type="dxa" w:w="4946"/>
          </w:tcPr>
          <w:p>
            <w:pPr>
              <w:spacing w:after="0"/>
            </w:pPr>
            <w:r>
              <w:rPr>
                <w:rFonts w:ascii="Aptos" w:hAnsi="Aptos" w:cs="Aptos"/>
                <w:b w:val="0"/>
                <w:i w:val="0"/>
                <w:sz w:val="15"/>
              </w:rPr>
              <w:t>1</w:t>
            </w:r>
          </w:p>
        </w:tc>
        <w:tc>
          <w:tcPr>
            <w:tcW w:type="dxa" w:w="4946"/>
          </w:tcPr>
          <w:p>
            <w:pPr>
              <w:spacing w:after="0"/>
            </w:pPr>
            <w:r>
              <w:rPr>
                <w:rFonts w:ascii="Aptos" w:hAnsi="Aptos" w:cs="Aptos"/>
                <w:b w:val="0"/>
                <w:i w:val="0"/>
                <w:sz w:val="15"/>
              </w:rPr>
              <w:t>Como utilizar este Curso Bíblico</w:t>
            </w:r>
          </w:p>
        </w:tc>
      </w:tr>
      <w:tr>
        <w:trPr>
          <w:cantSplit/>
        </w:trPr>
        <w:tc>
          <w:tcPr>
            <w:tcW w:type="dxa" w:w="4946"/>
          </w:tcPr>
          <w:p>
            <w:pPr>
              <w:spacing w:after="0"/>
            </w:pPr>
            <w:r>
              <w:rPr>
                <w:rFonts w:ascii="Aptos" w:hAnsi="Aptos" w:cs="Aptos"/>
                <w:b w:val="0"/>
                <w:i w:val="0"/>
                <w:sz w:val="15"/>
              </w:rPr>
              <w:t>2</w:t>
            </w:r>
          </w:p>
        </w:tc>
        <w:tc>
          <w:tcPr>
            <w:tcW w:type="dxa" w:w="4946"/>
          </w:tcPr>
          <w:p>
            <w:pPr>
              <w:spacing w:after="0"/>
            </w:pPr>
            <w:r>
              <w:rPr>
                <w:rFonts w:ascii="Aptos" w:hAnsi="Aptos" w:cs="Aptos"/>
                <w:b w:val="0"/>
                <w:i w:val="0"/>
                <w:sz w:val="15"/>
              </w:rPr>
              <w:t>Quem são os Cristadelfianos?</w:t>
            </w:r>
          </w:p>
        </w:tc>
      </w:tr>
      <w:tr>
        <w:trPr>
          <w:cantSplit/>
        </w:trPr>
        <w:tc>
          <w:tcPr>
            <w:tcW w:type="dxa" w:w="4946"/>
          </w:tcPr>
          <w:p>
            <w:pPr>
              <w:spacing w:after="0"/>
            </w:pPr>
            <w:r>
              <w:rPr>
                <w:rFonts w:ascii="Aptos" w:hAnsi="Aptos" w:cs="Aptos"/>
                <w:b w:val="0"/>
                <w:i w:val="0"/>
                <w:sz w:val="15"/>
              </w:rPr>
              <w:t>3</w:t>
            </w:r>
          </w:p>
        </w:tc>
        <w:tc>
          <w:tcPr>
            <w:tcW w:type="dxa" w:w="4946"/>
          </w:tcPr>
          <w:p>
            <w:pPr>
              <w:spacing w:after="0"/>
            </w:pPr>
            <w:r>
              <w:rPr>
                <w:rFonts w:ascii="Aptos" w:hAnsi="Aptos" w:cs="Aptos"/>
                <w:b w:val="0"/>
                <w:i w:val="0"/>
                <w:sz w:val="15"/>
              </w:rPr>
              <w:t>A Bíblia: o nosso guia</w:t>
            </w:r>
          </w:p>
        </w:tc>
      </w:tr>
      <w:tr>
        <w:trPr>
          <w:cantSplit/>
        </w:trPr>
        <w:tc>
          <w:tcPr>
            <w:tcW w:type="dxa" w:w="4946"/>
          </w:tcPr>
          <w:p>
            <w:pPr>
              <w:spacing w:after="0"/>
            </w:pPr>
            <w:r>
              <w:rPr>
                <w:rFonts w:ascii="Aptos" w:hAnsi="Aptos" w:cs="Aptos"/>
                <w:b w:val="0"/>
                <w:i w:val="0"/>
                <w:sz w:val="15"/>
              </w:rPr>
              <w:t>4</w:t>
            </w:r>
          </w:p>
        </w:tc>
        <w:tc>
          <w:tcPr>
            <w:tcW w:type="dxa" w:w="4946"/>
          </w:tcPr>
          <w:p>
            <w:pPr>
              <w:spacing w:after="0"/>
            </w:pPr>
            <w:r>
              <w:rPr>
                <w:rFonts w:ascii="Aptos" w:hAnsi="Aptos" w:cs="Aptos"/>
                <w:b w:val="0"/>
                <w:i w:val="0"/>
                <w:sz w:val="15"/>
              </w:rPr>
              <w:t>O Evangelho</w:t>
            </w:r>
          </w:p>
        </w:tc>
      </w:tr>
      <w:tr>
        <w:trPr>
          <w:cantSplit/>
        </w:trPr>
        <w:tc>
          <w:tcPr>
            <w:tcW w:type="dxa" w:w="4946"/>
          </w:tcPr>
          <w:p>
            <w:pPr>
              <w:spacing w:after="0"/>
            </w:pPr>
            <w:r>
              <w:rPr>
                <w:rFonts w:ascii="Aptos" w:hAnsi="Aptos" w:cs="Aptos"/>
                <w:b w:val="0"/>
                <w:i w:val="0"/>
                <w:sz w:val="15"/>
              </w:rPr>
              <w:t>5</w:t>
            </w:r>
          </w:p>
        </w:tc>
        <w:tc>
          <w:tcPr>
            <w:tcW w:type="dxa" w:w="4946"/>
          </w:tcPr>
          <w:p>
            <w:pPr>
              <w:spacing w:after="0"/>
            </w:pPr>
            <w:r>
              <w:rPr>
                <w:rFonts w:ascii="Aptos" w:hAnsi="Aptos" w:cs="Aptos"/>
                <w:b w:val="0"/>
                <w:i w:val="0"/>
                <w:sz w:val="15"/>
              </w:rPr>
              <w:t>Deus e a Criação</w:t>
            </w:r>
          </w:p>
        </w:tc>
      </w:tr>
      <w:tr>
        <w:trPr>
          <w:cantSplit/>
        </w:trPr>
        <w:tc>
          <w:tcPr>
            <w:tcW w:type="dxa" w:w="4946"/>
          </w:tcPr>
          <w:p>
            <w:pPr>
              <w:spacing w:after="0"/>
            </w:pPr>
            <w:r>
              <w:rPr>
                <w:rFonts w:ascii="Aptos" w:hAnsi="Aptos" w:cs="Aptos"/>
                <w:b w:val="0"/>
                <w:i w:val="0"/>
                <w:sz w:val="15"/>
              </w:rPr>
              <w:t>6</w:t>
            </w:r>
          </w:p>
        </w:tc>
        <w:tc>
          <w:tcPr>
            <w:tcW w:type="dxa" w:w="4946"/>
          </w:tcPr>
          <w:p>
            <w:pPr>
              <w:spacing w:after="0"/>
            </w:pPr>
            <w:r>
              <w:rPr>
                <w:rFonts w:ascii="Aptos" w:hAnsi="Aptos" w:cs="Aptos"/>
                <w:b w:val="0"/>
                <w:i w:val="0"/>
                <w:sz w:val="15"/>
              </w:rPr>
              <w:t>Deus amou o mundo de tal maneira</w:t>
            </w:r>
          </w:p>
        </w:tc>
      </w:tr>
      <w:tr>
        <w:trPr>
          <w:cantSplit/>
        </w:trPr>
        <w:tc>
          <w:tcPr>
            <w:tcW w:type="dxa" w:w="4946"/>
          </w:tcPr>
          <w:p>
            <w:pPr>
              <w:spacing w:after="0"/>
            </w:pPr>
            <w:r>
              <w:rPr>
                <w:rFonts w:ascii="Aptos" w:hAnsi="Aptos" w:cs="Aptos"/>
                <w:b w:val="0"/>
                <w:i w:val="0"/>
                <w:sz w:val="15"/>
              </w:rPr>
              <w:t>7</w:t>
            </w:r>
          </w:p>
        </w:tc>
        <w:tc>
          <w:tcPr>
            <w:tcW w:type="dxa" w:w="4946"/>
          </w:tcPr>
          <w:p>
            <w:pPr>
              <w:spacing w:after="0"/>
            </w:pPr>
            <w:r>
              <w:rPr>
                <w:rFonts w:ascii="Aptos" w:hAnsi="Aptos" w:cs="Aptos"/>
                <w:b w:val="0"/>
                <w:i w:val="0"/>
                <w:sz w:val="15"/>
              </w:rPr>
              <w:t>O regresso do Senhor Jesus à terra</w:t>
            </w:r>
          </w:p>
        </w:tc>
      </w:tr>
      <w:tr>
        <w:trPr>
          <w:cantSplit/>
        </w:trPr>
        <w:tc>
          <w:tcPr>
            <w:tcW w:type="dxa" w:w="4946"/>
          </w:tcPr>
          <w:p>
            <w:pPr>
              <w:spacing w:after="0"/>
            </w:pPr>
            <w:r>
              <w:rPr>
                <w:rFonts w:ascii="Aptos" w:hAnsi="Aptos" w:cs="Aptos"/>
                <w:b w:val="0"/>
                <w:i w:val="0"/>
                <w:sz w:val="15"/>
              </w:rPr>
              <w:t>8</w:t>
            </w:r>
          </w:p>
        </w:tc>
        <w:tc>
          <w:tcPr>
            <w:tcW w:type="dxa" w:w="4946"/>
          </w:tcPr>
          <w:p>
            <w:pPr>
              <w:spacing w:after="0"/>
            </w:pPr>
            <w:r>
              <w:rPr>
                <w:rFonts w:ascii="Aptos" w:hAnsi="Aptos" w:cs="Aptos"/>
                <w:b w:val="0"/>
                <w:i w:val="0"/>
                <w:sz w:val="15"/>
              </w:rPr>
              <w:t>Sinais da vinda de Jesus</w:t>
            </w:r>
          </w:p>
        </w:tc>
      </w:tr>
      <w:tr>
        <w:trPr>
          <w:cantSplit/>
        </w:trPr>
        <w:tc>
          <w:tcPr>
            <w:tcW w:type="dxa" w:w="4946"/>
          </w:tcPr>
          <w:p>
            <w:pPr>
              <w:spacing w:after="0"/>
            </w:pPr>
            <w:r>
              <w:rPr>
                <w:rFonts w:ascii="Aptos" w:hAnsi="Aptos" w:cs="Aptos"/>
                <w:b w:val="0"/>
                <w:i w:val="0"/>
                <w:sz w:val="15"/>
              </w:rPr>
              <w:t>9</w:t>
            </w:r>
          </w:p>
        </w:tc>
        <w:tc>
          <w:tcPr>
            <w:tcW w:type="dxa" w:w="4946"/>
          </w:tcPr>
          <w:p>
            <w:pPr>
              <w:spacing w:after="0"/>
            </w:pPr>
            <w:r>
              <w:rPr>
                <w:rFonts w:ascii="Aptos" w:hAnsi="Aptos" w:cs="Aptos"/>
                <w:b w:val="0"/>
                <w:i w:val="0"/>
                <w:sz w:val="15"/>
              </w:rPr>
              <w:t>Venha o teu Reino</w:t>
            </w:r>
          </w:p>
        </w:tc>
      </w:tr>
      <w:tr>
        <w:trPr>
          <w:cantSplit/>
        </w:trPr>
        <w:tc>
          <w:tcPr>
            <w:tcW w:type="dxa" w:w="4946"/>
          </w:tcPr>
          <w:p>
            <w:pPr>
              <w:spacing w:after="0"/>
            </w:pPr>
            <w:r>
              <w:rPr>
                <w:rFonts w:ascii="Aptos" w:hAnsi="Aptos" w:cs="Aptos"/>
                <w:b w:val="0"/>
                <w:i w:val="0"/>
                <w:sz w:val="15"/>
              </w:rPr>
              <w:t>10</w:t>
            </w:r>
          </w:p>
        </w:tc>
        <w:tc>
          <w:tcPr>
            <w:tcW w:type="dxa" w:w="4946"/>
          </w:tcPr>
          <w:p>
            <w:pPr>
              <w:spacing w:after="0"/>
            </w:pPr>
            <w:r>
              <w:rPr>
                <w:rFonts w:ascii="Aptos" w:hAnsi="Aptos" w:cs="Aptos"/>
                <w:b w:val="0"/>
                <w:i w:val="0"/>
                <w:sz w:val="15"/>
              </w:rPr>
              <w:t>A visão de Deus sobre a História</w:t>
            </w:r>
          </w:p>
        </w:tc>
      </w:tr>
      <w:tr>
        <w:trPr>
          <w:cantSplit/>
        </w:trPr>
        <w:tc>
          <w:tcPr>
            <w:tcW w:type="dxa" w:w="4946"/>
          </w:tcPr>
          <w:p>
            <w:pPr>
              <w:spacing w:after="0"/>
            </w:pPr>
            <w:r>
              <w:rPr>
                <w:rFonts w:ascii="Aptos" w:hAnsi="Aptos" w:cs="Aptos"/>
                <w:b w:val="0"/>
                <w:i w:val="0"/>
                <w:sz w:val="15"/>
              </w:rPr>
              <w:t>11</w:t>
            </w:r>
          </w:p>
        </w:tc>
        <w:tc>
          <w:tcPr>
            <w:tcW w:type="dxa" w:w="4946"/>
          </w:tcPr>
          <w:p>
            <w:pPr>
              <w:spacing w:after="0"/>
            </w:pPr>
            <w:r>
              <w:rPr>
                <w:rFonts w:ascii="Aptos" w:hAnsi="Aptos" w:cs="Aptos"/>
                <w:b w:val="0"/>
                <w:i w:val="0"/>
                <w:sz w:val="15"/>
              </w:rPr>
              <w:t>O Reino de Deus — paz na terra</w:t>
            </w:r>
          </w:p>
        </w:tc>
      </w:tr>
      <w:tr>
        <w:trPr>
          <w:cantSplit/>
        </w:trPr>
        <w:tc>
          <w:tcPr>
            <w:tcW w:type="dxa" w:w="4946"/>
          </w:tcPr>
          <w:p>
            <w:pPr>
              <w:spacing w:after="0"/>
            </w:pPr>
            <w:r>
              <w:rPr>
                <w:rFonts w:ascii="Aptos" w:hAnsi="Aptos" w:cs="Aptos"/>
                <w:b w:val="0"/>
                <w:i w:val="0"/>
                <w:sz w:val="15"/>
              </w:rPr>
              <w:t>12</w:t>
            </w:r>
          </w:p>
        </w:tc>
        <w:tc>
          <w:tcPr>
            <w:tcW w:type="dxa" w:w="4946"/>
          </w:tcPr>
          <w:p>
            <w:pPr>
              <w:spacing w:after="0"/>
            </w:pPr>
            <w:r>
              <w:rPr>
                <w:rFonts w:ascii="Aptos" w:hAnsi="Aptos" w:cs="Aptos"/>
                <w:b w:val="0"/>
                <w:i w:val="0"/>
                <w:sz w:val="15"/>
              </w:rPr>
              <w:t>As promessas de Deus a Abraão</w:t>
            </w:r>
          </w:p>
        </w:tc>
      </w:tr>
      <w:tr>
        <w:trPr>
          <w:cantSplit/>
        </w:trPr>
        <w:tc>
          <w:tcPr>
            <w:tcW w:type="dxa" w:w="4946"/>
          </w:tcPr>
          <w:p>
            <w:pPr>
              <w:spacing w:after="0"/>
            </w:pPr>
            <w:r>
              <w:rPr>
                <w:rFonts w:ascii="Aptos" w:hAnsi="Aptos" w:cs="Aptos"/>
                <w:b w:val="0"/>
                <w:i w:val="0"/>
                <w:sz w:val="15"/>
              </w:rPr>
              <w:t>13</w:t>
            </w:r>
          </w:p>
        </w:tc>
        <w:tc>
          <w:tcPr>
            <w:tcW w:type="dxa" w:w="4946"/>
          </w:tcPr>
          <w:p>
            <w:pPr>
              <w:spacing w:after="0"/>
            </w:pPr>
            <w:r>
              <w:rPr>
                <w:rFonts w:ascii="Aptos" w:hAnsi="Aptos" w:cs="Aptos"/>
                <w:b w:val="0"/>
                <w:i w:val="0"/>
                <w:sz w:val="15"/>
              </w:rPr>
              <w:t>Os judeus na História — Parte I</w:t>
            </w:r>
          </w:p>
        </w:tc>
      </w:tr>
      <w:tr>
        <w:trPr>
          <w:cantSplit/>
        </w:trPr>
        <w:tc>
          <w:tcPr>
            <w:tcW w:type="dxa" w:w="4946"/>
          </w:tcPr>
          <w:p>
            <w:pPr>
              <w:spacing w:after="0"/>
            </w:pPr>
            <w:r>
              <w:rPr>
                <w:rFonts w:ascii="Aptos" w:hAnsi="Aptos" w:cs="Aptos"/>
                <w:b w:val="0"/>
                <w:i w:val="0"/>
                <w:sz w:val="15"/>
              </w:rPr>
              <w:t>14</w:t>
            </w:r>
          </w:p>
        </w:tc>
        <w:tc>
          <w:tcPr>
            <w:tcW w:type="dxa" w:w="4946"/>
          </w:tcPr>
          <w:p>
            <w:pPr>
              <w:spacing w:after="0"/>
            </w:pPr>
            <w:r>
              <w:rPr>
                <w:rFonts w:ascii="Aptos" w:hAnsi="Aptos" w:cs="Aptos"/>
                <w:b w:val="0"/>
                <w:i w:val="0"/>
                <w:sz w:val="15"/>
              </w:rPr>
              <w:t>Os judeus na História — Parte II</w:t>
            </w:r>
          </w:p>
        </w:tc>
      </w:tr>
      <w:tr>
        <w:trPr>
          <w:cantSplit/>
        </w:trPr>
        <w:tc>
          <w:tcPr>
            <w:tcW w:type="dxa" w:w="4946"/>
          </w:tcPr>
          <w:p>
            <w:pPr>
              <w:spacing w:after="0"/>
            </w:pPr>
            <w:r>
              <w:rPr>
                <w:rFonts w:ascii="Aptos" w:hAnsi="Aptos" w:cs="Aptos"/>
                <w:b w:val="0"/>
                <w:i w:val="0"/>
                <w:sz w:val="15"/>
              </w:rPr>
              <w:t>15</w:t>
            </w:r>
          </w:p>
        </w:tc>
        <w:tc>
          <w:tcPr>
            <w:tcW w:type="dxa" w:w="4946"/>
          </w:tcPr>
          <w:p>
            <w:pPr>
              <w:spacing w:after="0"/>
            </w:pPr>
            <w:r>
              <w:rPr>
                <w:rFonts w:ascii="Aptos" w:hAnsi="Aptos" w:cs="Aptos"/>
                <w:b w:val="0"/>
                <w:i w:val="0"/>
                <w:sz w:val="15"/>
              </w:rPr>
              <w:t>As promessas de Deus a David</w:t>
            </w:r>
          </w:p>
        </w:tc>
      </w:tr>
      <w:tr>
        <w:trPr>
          <w:cantSplit/>
        </w:trPr>
        <w:tc>
          <w:tcPr>
            <w:tcW w:type="dxa" w:w="4946"/>
          </w:tcPr>
          <w:p>
            <w:pPr>
              <w:spacing w:after="0"/>
            </w:pPr>
            <w:r>
              <w:rPr>
                <w:rFonts w:ascii="Aptos" w:hAnsi="Aptos" w:cs="Aptos"/>
                <w:b w:val="0"/>
                <w:i w:val="0"/>
                <w:sz w:val="15"/>
              </w:rPr>
              <w:t>16</w:t>
            </w:r>
          </w:p>
        </w:tc>
        <w:tc>
          <w:tcPr>
            <w:tcW w:type="dxa" w:w="4946"/>
          </w:tcPr>
          <w:p>
            <w:pPr>
              <w:spacing w:after="0"/>
            </w:pPr>
            <w:r>
              <w:rPr>
                <w:rFonts w:ascii="Aptos" w:hAnsi="Aptos" w:cs="Aptos"/>
                <w:b w:val="0"/>
                <w:i w:val="0"/>
                <w:sz w:val="15"/>
              </w:rPr>
              <w:t>O Pai e o Filho</w:t>
            </w:r>
          </w:p>
        </w:tc>
      </w:tr>
      <w:tr>
        <w:trPr>
          <w:cantSplit/>
        </w:trPr>
        <w:tc>
          <w:tcPr>
            <w:tcW w:type="dxa" w:w="4946"/>
          </w:tcPr>
          <w:p>
            <w:pPr>
              <w:spacing w:after="0"/>
            </w:pPr>
            <w:r>
              <w:rPr>
                <w:rFonts w:ascii="Aptos" w:hAnsi="Aptos" w:cs="Aptos"/>
                <w:b w:val="0"/>
                <w:i w:val="0"/>
                <w:sz w:val="15"/>
              </w:rPr>
              <w:t>17</w:t>
            </w:r>
          </w:p>
        </w:tc>
        <w:tc>
          <w:tcPr>
            <w:tcW w:type="dxa" w:w="4946"/>
          </w:tcPr>
          <w:p>
            <w:pPr>
              <w:spacing w:after="0"/>
            </w:pPr>
            <w:r>
              <w:rPr>
                <w:rFonts w:ascii="Aptos" w:hAnsi="Aptos" w:cs="Aptos"/>
                <w:b w:val="0"/>
                <w:i w:val="0"/>
                <w:sz w:val="15"/>
              </w:rPr>
              <w:t>A vida de Jesus</w:t>
            </w:r>
          </w:p>
        </w:tc>
      </w:tr>
      <w:tr>
        <w:trPr>
          <w:cantSplit/>
        </w:trPr>
        <w:tc>
          <w:tcPr>
            <w:tcW w:type="dxa" w:w="4946"/>
          </w:tcPr>
          <w:p>
            <w:pPr>
              <w:spacing w:after="0"/>
            </w:pPr>
            <w:r>
              <w:rPr>
                <w:rFonts w:ascii="Aptos" w:hAnsi="Aptos" w:cs="Aptos"/>
                <w:b w:val="0"/>
                <w:i w:val="0"/>
                <w:sz w:val="15"/>
              </w:rPr>
              <w:t>18</w:t>
            </w:r>
          </w:p>
        </w:tc>
        <w:tc>
          <w:tcPr>
            <w:tcW w:type="dxa" w:w="4946"/>
          </w:tcPr>
          <w:p>
            <w:pPr>
              <w:spacing w:after="0"/>
            </w:pPr>
            <w:r>
              <w:rPr>
                <w:rFonts w:ascii="Aptos" w:hAnsi="Aptos" w:cs="Aptos"/>
                <w:b w:val="0"/>
                <w:i w:val="0"/>
                <w:sz w:val="15"/>
              </w:rPr>
              <w:t>A morte de Jesus</w:t>
            </w:r>
          </w:p>
        </w:tc>
      </w:tr>
      <w:tr>
        <w:trPr>
          <w:cantSplit/>
        </w:trPr>
        <w:tc>
          <w:tcPr>
            <w:tcW w:type="dxa" w:w="4946"/>
          </w:tcPr>
          <w:p>
            <w:pPr>
              <w:spacing w:after="0"/>
            </w:pPr>
            <w:r>
              <w:rPr>
                <w:rFonts w:ascii="Aptos" w:hAnsi="Aptos" w:cs="Aptos"/>
                <w:b w:val="0"/>
                <w:i w:val="0"/>
                <w:sz w:val="15"/>
              </w:rPr>
              <w:t>19</w:t>
            </w:r>
          </w:p>
        </w:tc>
        <w:tc>
          <w:tcPr>
            <w:tcW w:type="dxa" w:w="4946"/>
          </w:tcPr>
          <w:p>
            <w:pPr>
              <w:spacing w:after="0"/>
            </w:pPr>
            <w:r>
              <w:rPr>
                <w:rFonts w:ascii="Aptos" w:hAnsi="Aptos" w:cs="Aptos"/>
                <w:b w:val="0"/>
                <w:i w:val="0"/>
                <w:sz w:val="15"/>
              </w:rPr>
              <w:t>A ressurreição e ascensão de Jesus Cristo</w:t>
            </w:r>
          </w:p>
        </w:tc>
      </w:tr>
      <w:tr>
        <w:trPr>
          <w:cantSplit/>
        </w:trPr>
        <w:tc>
          <w:tcPr>
            <w:tcW w:type="dxa" w:w="4946"/>
          </w:tcPr>
          <w:p>
            <w:pPr>
              <w:spacing w:after="0"/>
            </w:pPr>
            <w:r>
              <w:rPr>
                <w:rFonts w:ascii="Aptos" w:hAnsi="Aptos" w:cs="Aptos"/>
                <w:b w:val="0"/>
                <w:i w:val="0"/>
                <w:sz w:val="15"/>
              </w:rPr>
              <w:t>20</w:t>
            </w:r>
          </w:p>
        </w:tc>
        <w:tc>
          <w:tcPr>
            <w:tcW w:type="dxa" w:w="4946"/>
          </w:tcPr>
          <w:p>
            <w:pPr>
              <w:spacing w:after="0"/>
            </w:pPr>
            <w:r>
              <w:rPr>
                <w:rFonts w:ascii="Aptos" w:hAnsi="Aptos" w:cs="Aptos"/>
                <w:b w:val="0"/>
                <w:i w:val="0"/>
                <w:sz w:val="15"/>
              </w:rPr>
              <w:t>O Espírito Santo de Deus</w:t>
            </w:r>
          </w:p>
        </w:tc>
      </w:tr>
      <w:tr>
        <w:trPr>
          <w:cantSplit/>
        </w:trPr>
        <w:tc>
          <w:tcPr>
            <w:tcW w:type="dxa" w:w="4946"/>
          </w:tcPr>
          <w:p>
            <w:pPr>
              <w:spacing w:after="0"/>
            </w:pPr>
            <w:r>
              <w:rPr>
                <w:rFonts w:ascii="Aptos" w:hAnsi="Aptos" w:cs="Aptos"/>
                <w:b w:val="0"/>
                <w:i w:val="0"/>
                <w:sz w:val="15"/>
              </w:rPr>
              <w:t>21</w:t>
            </w:r>
          </w:p>
        </w:tc>
        <w:tc>
          <w:tcPr>
            <w:tcW w:type="dxa" w:w="4946"/>
          </w:tcPr>
          <w:p>
            <w:pPr>
              <w:spacing w:after="0"/>
            </w:pPr>
            <w:r>
              <w:rPr>
                <w:rFonts w:ascii="Aptos" w:hAnsi="Aptos" w:cs="Aptos"/>
                <w:b w:val="0"/>
                <w:i w:val="0"/>
                <w:sz w:val="15"/>
              </w:rPr>
              <w:t>Dons do Espírito Santo</w:t>
            </w:r>
          </w:p>
        </w:tc>
      </w:tr>
      <w:tr>
        <w:trPr>
          <w:cantSplit/>
        </w:trPr>
        <w:tc>
          <w:tcPr>
            <w:tcW w:type="dxa" w:w="4946"/>
          </w:tcPr>
          <w:p>
            <w:pPr>
              <w:spacing w:after="0"/>
            </w:pPr>
            <w:r>
              <w:rPr>
                <w:rFonts w:ascii="Aptos" w:hAnsi="Aptos" w:cs="Aptos"/>
                <w:b w:val="0"/>
                <w:i w:val="0"/>
                <w:sz w:val="15"/>
              </w:rPr>
              <w:t>22</w:t>
            </w:r>
          </w:p>
        </w:tc>
        <w:tc>
          <w:tcPr>
            <w:tcW w:type="dxa" w:w="4946"/>
          </w:tcPr>
          <w:p>
            <w:pPr>
              <w:spacing w:after="0"/>
            </w:pPr>
            <w:r>
              <w:rPr>
                <w:rFonts w:ascii="Aptos" w:hAnsi="Aptos" w:cs="Aptos"/>
                <w:b w:val="0"/>
                <w:i w:val="0"/>
                <w:sz w:val="15"/>
              </w:rPr>
              <w:t>O pecado e as suas consequências — Parte I</w:t>
            </w:r>
          </w:p>
        </w:tc>
      </w:tr>
      <w:tr>
        <w:trPr>
          <w:cantSplit/>
        </w:trPr>
        <w:tc>
          <w:tcPr>
            <w:tcW w:type="dxa" w:w="4946"/>
          </w:tcPr>
          <w:p>
            <w:pPr>
              <w:spacing w:after="0"/>
            </w:pPr>
            <w:r>
              <w:rPr>
                <w:rFonts w:ascii="Aptos" w:hAnsi="Aptos" w:cs="Aptos"/>
                <w:b w:val="0"/>
                <w:i w:val="0"/>
                <w:sz w:val="15"/>
              </w:rPr>
              <w:t>23</w:t>
            </w:r>
          </w:p>
        </w:tc>
        <w:tc>
          <w:tcPr>
            <w:tcW w:type="dxa" w:w="4946"/>
          </w:tcPr>
          <w:p>
            <w:pPr>
              <w:spacing w:after="0"/>
            </w:pPr>
            <w:r>
              <w:rPr>
                <w:rFonts w:ascii="Aptos" w:hAnsi="Aptos" w:cs="Aptos"/>
                <w:b w:val="0"/>
                <w:i w:val="0"/>
                <w:sz w:val="15"/>
              </w:rPr>
              <w:t>O pecado e as suas consequências — Parte II</w:t>
            </w:r>
          </w:p>
        </w:tc>
      </w:tr>
      <w:tr>
        <w:trPr>
          <w:cantSplit/>
        </w:trPr>
        <w:tc>
          <w:tcPr>
            <w:tcW w:type="dxa" w:w="4946"/>
          </w:tcPr>
          <w:p>
            <w:pPr>
              <w:spacing w:after="0"/>
            </w:pPr>
            <w:r>
              <w:rPr>
                <w:rFonts w:ascii="Aptos" w:hAnsi="Aptos" w:cs="Aptos"/>
                <w:b w:val="0"/>
                <w:i w:val="0"/>
                <w:sz w:val="15"/>
              </w:rPr>
              <w:t>24</w:t>
            </w:r>
          </w:p>
        </w:tc>
        <w:tc>
          <w:tcPr>
            <w:tcW w:type="dxa" w:w="4946"/>
          </w:tcPr>
          <w:p>
            <w:pPr>
              <w:spacing w:after="0"/>
            </w:pPr>
            <w:r>
              <w:rPr>
                <w:rFonts w:ascii="Aptos" w:hAnsi="Aptos" w:cs="Aptos"/>
                <w:b w:val="0"/>
                <w:i w:val="0"/>
                <w:sz w:val="15"/>
              </w:rPr>
              <w:t>Pela graça sois salvos</w:t>
            </w:r>
          </w:p>
        </w:tc>
      </w:tr>
      <w:tr>
        <w:trPr>
          <w:cantSplit/>
        </w:trPr>
        <w:tc>
          <w:tcPr>
            <w:tcW w:type="dxa" w:w="4946"/>
          </w:tcPr>
          <w:p>
            <w:pPr>
              <w:spacing w:after="0"/>
            </w:pPr>
            <w:r>
              <w:rPr>
                <w:rFonts w:ascii="Aptos" w:hAnsi="Aptos" w:cs="Aptos"/>
                <w:b w:val="0"/>
                <w:i w:val="0"/>
                <w:sz w:val="15"/>
              </w:rPr>
              <w:t>25</w:t>
            </w:r>
          </w:p>
        </w:tc>
        <w:tc>
          <w:tcPr>
            <w:tcW w:type="dxa" w:w="4946"/>
          </w:tcPr>
          <w:p>
            <w:pPr>
              <w:spacing w:after="0"/>
            </w:pPr>
            <w:r>
              <w:rPr>
                <w:rFonts w:ascii="Aptos" w:hAnsi="Aptos" w:cs="Aptos"/>
                <w:b w:val="0"/>
                <w:i w:val="0"/>
                <w:sz w:val="15"/>
              </w:rPr>
              <w:t>A ressurreição dos mortos</w:t>
            </w:r>
          </w:p>
        </w:tc>
      </w:tr>
      <w:tr>
        <w:trPr>
          <w:cantSplit/>
        </w:trPr>
        <w:tc>
          <w:tcPr>
            <w:tcW w:type="dxa" w:w="4946"/>
          </w:tcPr>
          <w:p>
            <w:pPr>
              <w:spacing w:after="0"/>
            </w:pPr>
            <w:r>
              <w:rPr>
                <w:rFonts w:ascii="Aptos" w:hAnsi="Aptos" w:cs="Aptos"/>
                <w:b w:val="0"/>
                <w:i w:val="0"/>
                <w:sz w:val="15"/>
              </w:rPr>
              <w:t>26</w:t>
            </w:r>
          </w:p>
        </w:tc>
        <w:tc>
          <w:tcPr>
            <w:tcW w:type="dxa" w:w="4946"/>
          </w:tcPr>
          <w:p>
            <w:pPr>
              <w:spacing w:after="0"/>
            </w:pPr>
            <w:r>
              <w:rPr>
                <w:rFonts w:ascii="Aptos" w:hAnsi="Aptos" w:cs="Aptos"/>
                <w:b w:val="0"/>
                <w:i w:val="0"/>
                <w:sz w:val="15"/>
              </w:rPr>
              <w:t>O Juízo</w:t>
            </w:r>
          </w:p>
        </w:tc>
      </w:tr>
      <w:tr>
        <w:trPr>
          <w:cantSplit/>
        </w:trPr>
        <w:tc>
          <w:tcPr>
            <w:tcW w:type="dxa" w:w="4946"/>
          </w:tcPr>
          <w:p>
            <w:pPr>
              <w:spacing w:after="0"/>
            </w:pPr>
            <w:r>
              <w:rPr>
                <w:rFonts w:ascii="Aptos" w:hAnsi="Aptos" w:cs="Aptos"/>
                <w:b w:val="0"/>
                <w:i w:val="0"/>
                <w:sz w:val="15"/>
              </w:rPr>
              <w:t>27</w:t>
            </w:r>
          </w:p>
        </w:tc>
        <w:tc>
          <w:tcPr>
            <w:tcW w:type="dxa" w:w="4946"/>
          </w:tcPr>
          <w:p>
            <w:pPr>
              <w:spacing w:after="0"/>
            </w:pPr>
            <w:r>
              <w:rPr>
                <w:rFonts w:ascii="Aptos" w:hAnsi="Aptos" w:cs="Aptos"/>
                <w:b w:val="0"/>
                <w:i w:val="0"/>
                <w:sz w:val="15"/>
              </w:rPr>
              <w:t>Vida eterna</w:t>
            </w:r>
          </w:p>
        </w:tc>
      </w:tr>
      <w:tr>
        <w:trPr>
          <w:cantSplit/>
        </w:trPr>
        <w:tc>
          <w:tcPr>
            <w:tcW w:type="dxa" w:w="4946"/>
          </w:tcPr>
          <w:p>
            <w:pPr>
              <w:spacing w:after="0"/>
            </w:pPr>
            <w:r>
              <w:rPr>
                <w:rFonts w:ascii="Aptos" w:hAnsi="Aptos" w:cs="Aptos"/>
                <w:b w:val="0"/>
                <w:i w:val="0"/>
                <w:sz w:val="15"/>
              </w:rPr>
              <w:t>28</w:t>
            </w:r>
          </w:p>
        </w:tc>
        <w:tc>
          <w:tcPr>
            <w:tcW w:type="dxa" w:w="4946"/>
          </w:tcPr>
          <w:p>
            <w:pPr>
              <w:spacing w:after="0"/>
            </w:pPr>
            <w:r>
              <w:rPr>
                <w:rFonts w:ascii="Aptos" w:hAnsi="Aptos" w:cs="Aptos"/>
                <w:b w:val="0"/>
                <w:i w:val="0"/>
                <w:sz w:val="15"/>
              </w:rPr>
              <w:t>Anjos</w:t>
            </w:r>
          </w:p>
        </w:tc>
      </w:tr>
      <w:tr>
        <w:trPr>
          <w:cantSplit/>
        </w:trPr>
        <w:tc>
          <w:tcPr>
            <w:tcW w:type="dxa" w:w="4946"/>
          </w:tcPr>
          <w:p>
            <w:pPr>
              <w:spacing w:after="0"/>
            </w:pPr>
            <w:r>
              <w:rPr>
                <w:rFonts w:ascii="Aptos" w:hAnsi="Aptos" w:cs="Aptos"/>
                <w:b w:val="0"/>
                <w:i w:val="0"/>
                <w:sz w:val="15"/>
              </w:rPr>
              <w:t>29</w:t>
            </w:r>
          </w:p>
        </w:tc>
        <w:tc>
          <w:tcPr>
            <w:tcW w:type="dxa" w:w="4946"/>
          </w:tcPr>
          <w:p>
            <w:pPr>
              <w:spacing w:after="0"/>
            </w:pPr>
            <w:r>
              <w:rPr>
                <w:rFonts w:ascii="Aptos" w:hAnsi="Aptos" w:cs="Aptos"/>
                <w:b w:val="0"/>
                <w:i w:val="0"/>
                <w:sz w:val="15"/>
              </w:rPr>
              <w:t>Demónios e Satanás</w:t>
            </w:r>
          </w:p>
        </w:tc>
      </w:tr>
      <w:tr>
        <w:trPr>
          <w:cantSplit/>
        </w:trPr>
        <w:tc>
          <w:tcPr>
            <w:tcW w:type="dxa" w:w="4946"/>
          </w:tcPr>
          <w:p>
            <w:pPr>
              <w:spacing w:after="0"/>
            </w:pPr>
            <w:r>
              <w:rPr>
                <w:rFonts w:ascii="Aptos" w:hAnsi="Aptos" w:cs="Aptos"/>
                <w:b w:val="0"/>
                <w:i w:val="0"/>
                <w:sz w:val="15"/>
              </w:rPr>
              <w:t>30</w:t>
            </w:r>
          </w:p>
        </w:tc>
        <w:tc>
          <w:tcPr>
            <w:tcW w:type="dxa" w:w="4946"/>
          </w:tcPr>
          <w:p>
            <w:pPr>
              <w:spacing w:after="0"/>
            </w:pPr>
            <w:r>
              <w:rPr>
                <w:rFonts w:ascii="Aptos" w:hAnsi="Aptos" w:cs="Aptos"/>
                <w:b w:val="0"/>
                <w:i w:val="0"/>
                <w:sz w:val="15"/>
              </w:rPr>
              <w:t>O Diabo e o pecado</w:t>
            </w:r>
          </w:p>
        </w:tc>
      </w:tr>
      <w:tr>
        <w:trPr>
          <w:cantSplit/>
        </w:trPr>
        <w:tc>
          <w:tcPr>
            <w:tcW w:type="dxa" w:w="4946"/>
          </w:tcPr>
          <w:p>
            <w:pPr>
              <w:spacing w:after="0"/>
            </w:pPr>
            <w:r>
              <w:rPr>
                <w:rFonts w:ascii="Aptos" w:hAnsi="Aptos" w:cs="Aptos"/>
                <w:b w:val="0"/>
                <w:i w:val="0"/>
                <w:sz w:val="15"/>
              </w:rPr>
              <w:t>31</w:t>
            </w:r>
          </w:p>
        </w:tc>
        <w:tc>
          <w:tcPr>
            <w:tcW w:type="dxa" w:w="4946"/>
          </w:tcPr>
          <w:p>
            <w:pPr>
              <w:spacing w:after="0"/>
            </w:pPr>
            <w:r>
              <w:rPr>
                <w:rFonts w:ascii="Aptos" w:hAnsi="Aptos" w:cs="Aptos"/>
                <w:b w:val="0"/>
                <w:i w:val="0"/>
                <w:sz w:val="15"/>
              </w:rPr>
              <w:t>Baptismo</w:t>
            </w:r>
          </w:p>
        </w:tc>
      </w:tr>
    </w:tbl>
    <w:tbl>
      <w:tblPr>
        <w:tblStyle w:val="TableGrid"/>
        <w:tblW w:type="auto" w:w="0"/>
        <w:jc w:val="center"/>
        <w:tblLook w:firstColumn="1" w:firstRow="1" w:lastColumn="0" w:lastRow="0" w:noHBand="0" w:noVBand="1" w:val="04A0"/>
      </w:tblPr>
      <w:tblGrid>
        <w:gridCol w:w="4946"/>
        <w:gridCol w:w="4946"/>
      </w:tblGrid>
      <w:tr>
        <w:trPr>
          <w:cantSplit/>
        </w:trPr>
        <w:tc>
          <w:tcPr>
            <w:tcW w:type="dxa" w:w="4946"/>
            <w:shd w:fill="D9EAF7"/>
          </w:tcPr>
          <w:p>
            <w:pPr>
              <w:keepNext/>
              <w:jc w:val="center"/>
            </w:pPr>
            <w:r>
              <w:rPr>
                <w:rFonts w:ascii="Aptos" w:hAnsi="Aptos" w:cs="Aptos"/>
                <w:b/>
                <w:i w:val="0"/>
                <w:color w:val="1F4E79"/>
                <w:sz w:val="15"/>
              </w:rPr>
              <w:t>LIÇÕES 32–60</w:t>
            </w:r>
          </w:p>
        </w:tc>
        <w:tc>
          <w:tcPr>
            <w:tcW w:type="dxa" w:w="4946"/>
            <w:shd w:fill="D9EAF7"/>
          </w:tcPr>
          <w:p>
            <w:pPr>
              <w:keepNext/>
              <w:jc w:val="center"/>
            </w:pPr>
            <w:r>
              <w:rPr>
                <w:rFonts w:ascii="Aptos" w:hAnsi="Aptos" w:cs="Aptos"/>
                <w:b/>
                <w:i w:val="0"/>
                <w:color w:val="1F4E79"/>
                <w:sz w:val="15"/>
              </w:rPr>
              <w:t>TÍTULO</w:t>
            </w:r>
          </w:p>
        </w:tc>
      </w:tr>
      <w:tr>
        <w:trPr>
          <w:cantSplit/>
        </w:trPr>
        <w:tc>
          <w:tcPr>
            <w:tcW w:type="dxa" w:w="4946"/>
          </w:tcPr>
          <w:p>
            <w:pPr>
              <w:spacing w:after="0"/>
            </w:pPr>
            <w:r>
              <w:rPr>
                <w:rFonts w:ascii="Aptos" w:hAnsi="Aptos" w:cs="Aptos"/>
                <w:b w:val="0"/>
                <w:i w:val="0"/>
                <w:sz w:val="15"/>
              </w:rPr>
              <w:t>32</w:t>
            </w:r>
          </w:p>
        </w:tc>
        <w:tc>
          <w:tcPr>
            <w:tcW w:type="dxa" w:w="4946"/>
          </w:tcPr>
          <w:p>
            <w:pPr>
              <w:spacing w:after="0"/>
            </w:pPr>
            <w:r>
              <w:rPr>
                <w:rFonts w:ascii="Aptos" w:hAnsi="Aptos" w:cs="Aptos"/>
                <w:b w:val="0"/>
                <w:i w:val="0"/>
                <w:sz w:val="15"/>
              </w:rPr>
              <w:t>Casamento cristão</w:t>
            </w:r>
          </w:p>
        </w:tc>
      </w:tr>
      <w:tr>
        <w:trPr>
          <w:cantSplit/>
        </w:trPr>
        <w:tc>
          <w:tcPr>
            <w:tcW w:type="dxa" w:w="4946"/>
          </w:tcPr>
          <w:p>
            <w:pPr>
              <w:spacing w:after="0"/>
            </w:pPr>
            <w:r>
              <w:rPr>
                <w:rFonts w:ascii="Aptos" w:hAnsi="Aptos" w:cs="Aptos"/>
                <w:b w:val="0"/>
                <w:i w:val="0"/>
                <w:sz w:val="15"/>
              </w:rPr>
              <w:t>33</w:t>
            </w:r>
          </w:p>
        </w:tc>
        <w:tc>
          <w:tcPr>
            <w:tcW w:type="dxa" w:w="4946"/>
          </w:tcPr>
          <w:p>
            <w:pPr>
              <w:spacing w:after="0"/>
            </w:pPr>
            <w:r>
              <w:rPr>
                <w:rFonts w:ascii="Aptos" w:hAnsi="Aptos" w:cs="Aptos"/>
                <w:b w:val="0"/>
                <w:i w:val="0"/>
                <w:sz w:val="15"/>
              </w:rPr>
              <w:t>Problemas no casamento</w:t>
            </w:r>
          </w:p>
        </w:tc>
      </w:tr>
      <w:tr>
        <w:trPr>
          <w:cantSplit/>
        </w:trPr>
        <w:tc>
          <w:tcPr>
            <w:tcW w:type="dxa" w:w="4946"/>
          </w:tcPr>
          <w:p>
            <w:pPr>
              <w:spacing w:after="0"/>
            </w:pPr>
            <w:r>
              <w:rPr>
                <w:rFonts w:ascii="Aptos" w:hAnsi="Aptos" w:cs="Aptos"/>
                <w:b w:val="0"/>
                <w:i w:val="0"/>
                <w:sz w:val="15"/>
              </w:rPr>
              <w:t>34</w:t>
            </w:r>
          </w:p>
        </w:tc>
        <w:tc>
          <w:tcPr>
            <w:tcW w:type="dxa" w:w="4946"/>
          </w:tcPr>
          <w:p>
            <w:pPr>
              <w:spacing w:after="0"/>
            </w:pPr>
            <w:r>
              <w:rPr>
                <w:rFonts w:ascii="Aptos" w:hAnsi="Aptos" w:cs="Aptos"/>
                <w:b w:val="0"/>
                <w:i w:val="0"/>
                <w:sz w:val="15"/>
              </w:rPr>
              <w:t>O nosso dever para com o Estado</w:t>
            </w:r>
          </w:p>
        </w:tc>
      </w:tr>
      <w:tr>
        <w:trPr>
          <w:cantSplit/>
        </w:trPr>
        <w:tc>
          <w:tcPr>
            <w:tcW w:type="dxa" w:w="4946"/>
          </w:tcPr>
          <w:p>
            <w:pPr>
              <w:spacing w:after="0"/>
            </w:pPr>
            <w:r>
              <w:rPr>
                <w:rFonts w:ascii="Aptos" w:hAnsi="Aptos" w:cs="Aptos"/>
                <w:b w:val="0"/>
                <w:i w:val="0"/>
                <w:sz w:val="15"/>
              </w:rPr>
              <w:t>35</w:t>
            </w:r>
          </w:p>
        </w:tc>
        <w:tc>
          <w:tcPr>
            <w:tcW w:type="dxa" w:w="4946"/>
          </w:tcPr>
          <w:p>
            <w:pPr>
              <w:spacing w:after="0"/>
            </w:pPr>
            <w:r>
              <w:rPr>
                <w:rFonts w:ascii="Aptos" w:hAnsi="Aptos" w:cs="Aptos"/>
                <w:b w:val="0"/>
                <w:i w:val="0"/>
                <w:sz w:val="15"/>
              </w:rPr>
              <w:t>Oração</w:t>
            </w:r>
          </w:p>
        </w:tc>
      </w:tr>
      <w:tr>
        <w:trPr>
          <w:cantSplit/>
        </w:trPr>
        <w:tc>
          <w:tcPr>
            <w:tcW w:type="dxa" w:w="4946"/>
          </w:tcPr>
          <w:p>
            <w:pPr>
              <w:spacing w:after="0"/>
            </w:pPr>
            <w:r>
              <w:rPr>
                <w:rFonts w:ascii="Aptos" w:hAnsi="Aptos" w:cs="Aptos"/>
                <w:b w:val="0"/>
                <w:i w:val="0"/>
                <w:sz w:val="15"/>
              </w:rPr>
              <w:t>36</w:t>
            </w:r>
          </w:p>
        </w:tc>
        <w:tc>
          <w:tcPr>
            <w:tcW w:type="dxa" w:w="4946"/>
          </w:tcPr>
          <w:p>
            <w:pPr>
              <w:spacing w:after="0"/>
            </w:pPr>
            <w:r>
              <w:rPr>
                <w:rFonts w:ascii="Aptos" w:hAnsi="Aptos" w:cs="Aptos"/>
                <w:b w:val="0"/>
                <w:i w:val="0"/>
                <w:sz w:val="15"/>
              </w:rPr>
              <w:t>Andar em novidade de vida</w:t>
            </w:r>
          </w:p>
        </w:tc>
      </w:tr>
      <w:tr>
        <w:trPr>
          <w:cantSplit/>
        </w:trPr>
        <w:tc>
          <w:tcPr>
            <w:tcW w:type="dxa" w:w="4946"/>
          </w:tcPr>
          <w:p>
            <w:pPr>
              <w:spacing w:after="0"/>
            </w:pPr>
            <w:r>
              <w:rPr>
                <w:rFonts w:ascii="Aptos" w:hAnsi="Aptos" w:cs="Aptos"/>
                <w:b w:val="0"/>
                <w:i w:val="0"/>
                <w:sz w:val="15"/>
              </w:rPr>
              <w:t>37</w:t>
            </w:r>
          </w:p>
        </w:tc>
        <w:tc>
          <w:tcPr>
            <w:tcW w:type="dxa" w:w="4946"/>
          </w:tcPr>
          <w:p>
            <w:pPr>
              <w:spacing w:after="0"/>
            </w:pPr>
            <w:r>
              <w:rPr>
                <w:rFonts w:ascii="Aptos" w:hAnsi="Aptos" w:cs="Aptos"/>
                <w:b w:val="0"/>
                <w:i w:val="0"/>
                <w:sz w:val="15"/>
              </w:rPr>
              <w:t>Leitura diária da Bíblia</w:t>
            </w:r>
          </w:p>
        </w:tc>
      </w:tr>
      <w:tr>
        <w:trPr>
          <w:cantSplit/>
        </w:trPr>
        <w:tc>
          <w:tcPr>
            <w:tcW w:type="dxa" w:w="4946"/>
          </w:tcPr>
          <w:p>
            <w:pPr>
              <w:spacing w:after="0"/>
            </w:pPr>
            <w:r>
              <w:rPr>
                <w:rFonts w:ascii="Aptos" w:hAnsi="Aptos" w:cs="Aptos"/>
                <w:b w:val="0"/>
                <w:i w:val="0"/>
                <w:sz w:val="15"/>
              </w:rPr>
              <w:t>38</w:t>
            </w:r>
          </w:p>
        </w:tc>
        <w:tc>
          <w:tcPr>
            <w:tcW w:type="dxa" w:w="4946"/>
          </w:tcPr>
          <w:p>
            <w:pPr>
              <w:spacing w:after="0"/>
            </w:pPr>
            <w:r>
              <w:rPr>
                <w:rFonts w:ascii="Aptos" w:hAnsi="Aptos" w:cs="Aptos"/>
                <w:b w:val="0"/>
                <w:i w:val="0"/>
                <w:sz w:val="15"/>
              </w:rPr>
              <w:t>Comunhão com os da mesma fé</w:t>
            </w:r>
          </w:p>
        </w:tc>
      </w:tr>
      <w:tr>
        <w:trPr>
          <w:cantSplit/>
        </w:trPr>
        <w:tc>
          <w:tcPr>
            <w:tcW w:type="dxa" w:w="4946"/>
          </w:tcPr>
          <w:p>
            <w:pPr>
              <w:spacing w:after="0"/>
            </w:pPr>
            <w:r>
              <w:rPr>
                <w:rFonts w:ascii="Aptos" w:hAnsi="Aptos" w:cs="Aptos"/>
                <w:b w:val="0"/>
                <w:i w:val="0"/>
                <w:sz w:val="15"/>
              </w:rPr>
              <w:t>39</w:t>
            </w:r>
          </w:p>
        </w:tc>
        <w:tc>
          <w:tcPr>
            <w:tcW w:type="dxa" w:w="4946"/>
          </w:tcPr>
          <w:p>
            <w:pPr>
              <w:spacing w:after="0"/>
            </w:pPr>
            <w:r>
              <w:rPr>
                <w:rFonts w:ascii="Aptos" w:hAnsi="Aptos" w:cs="Aptos"/>
                <w:b w:val="0"/>
                <w:i w:val="0"/>
                <w:sz w:val="15"/>
              </w:rPr>
              <w:t>O poder da língua</w:t>
            </w:r>
          </w:p>
        </w:tc>
      </w:tr>
      <w:tr>
        <w:trPr>
          <w:cantSplit/>
        </w:trPr>
        <w:tc>
          <w:tcPr>
            <w:tcW w:type="dxa" w:w="4946"/>
          </w:tcPr>
          <w:p>
            <w:pPr>
              <w:spacing w:after="0"/>
            </w:pPr>
            <w:r>
              <w:rPr>
                <w:rFonts w:ascii="Aptos" w:hAnsi="Aptos" w:cs="Aptos"/>
                <w:b w:val="0"/>
                <w:i w:val="0"/>
                <w:sz w:val="15"/>
              </w:rPr>
              <w:t>40</w:t>
            </w:r>
          </w:p>
        </w:tc>
        <w:tc>
          <w:tcPr>
            <w:tcW w:type="dxa" w:w="4946"/>
          </w:tcPr>
          <w:p>
            <w:pPr>
              <w:spacing w:after="0"/>
            </w:pPr>
            <w:r>
              <w:rPr>
                <w:rFonts w:ascii="Aptos" w:hAnsi="Aptos" w:cs="Aptos"/>
                <w:b w:val="0"/>
                <w:i w:val="0"/>
                <w:sz w:val="15"/>
              </w:rPr>
              <w:t>O partir do pão</w:t>
            </w:r>
          </w:p>
        </w:tc>
      </w:tr>
      <w:tr>
        <w:trPr>
          <w:cantSplit/>
        </w:trPr>
        <w:tc>
          <w:tcPr>
            <w:tcW w:type="dxa" w:w="4946"/>
          </w:tcPr>
          <w:p>
            <w:pPr>
              <w:spacing w:after="0"/>
            </w:pPr>
            <w:r>
              <w:rPr>
                <w:rFonts w:ascii="Aptos" w:hAnsi="Aptos" w:cs="Aptos"/>
                <w:b w:val="0"/>
                <w:i w:val="0"/>
                <w:sz w:val="15"/>
              </w:rPr>
              <w:t>41</w:t>
            </w:r>
          </w:p>
        </w:tc>
        <w:tc>
          <w:tcPr>
            <w:tcW w:type="dxa" w:w="4946"/>
          </w:tcPr>
          <w:p>
            <w:pPr>
              <w:spacing w:after="0"/>
            </w:pPr>
            <w:r>
              <w:rPr>
                <w:rFonts w:ascii="Aptos" w:hAnsi="Aptos" w:cs="Aptos"/>
                <w:b w:val="0"/>
                <w:i w:val="0"/>
                <w:sz w:val="15"/>
              </w:rPr>
              <w:t>A vida familiar no serviço de Jesus</w:t>
            </w:r>
          </w:p>
        </w:tc>
      </w:tr>
      <w:tr>
        <w:trPr>
          <w:cantSplit/>
        </w:trPr>
        <w:tc>
          <w:tcPr>
            <w:tcW w:type="dxa" w:w="4946"/>
          </w:tcPr>
          <w:p>
            <w:pPr>
              <w:spacing w:after="0"/>
            </w:pPr>
            <w:r>
              <w:rPr>
                <w:rFonts w:ascii="Aptos" w:hAnsi="Aptos" w:cs="Aptos"/>
                <w:b w:val="0"/>
                <w:i w:val="0"/>
                <w:sz w:val="15"/>
              </w:rPr>
              <w:t>42</w:t>
            </w:r>
          </w:p>
        </w:tc>
        <w:tc>
          <w:tcPr>
            <w:tcW w:type="dxa" w:w="4946"/>
          </w:tcPr>
          <w:p>
            <w:pPr>
              <w:spacing w:after="0"/>
            </w:pPr>
            <w:r>
              <w:rPr>
                <w:rFonts w:ascii="Aptos" w:hAnsi="Aptos" w:cs="Aptos"/>
                <w:b w:val="0"/>
                <w:i w:val="0"/>
                <w:sz w:val="15"/>
              </w:rPr>
              <w:t>O problema do pecado</w:t>
            </w:r>
          </w:p>
        </w:tc>
      </w:tr>
      <w:tr>
        <w:trPr>
          <w:cantSplit/>
        </w:trPr>
        <w:tc>
          <w:tcPr>
            <w:tcW w:type="dxa" w:w="4946"/>
          </w:tcPr>
          <w:p>
            <w:pPr>
              <w:spacing w:after="0"/>
            </w:pPr>
            <w:r>
              <w:rPr>
                <w:rFonts w:ascii="Aptos" w:hAnsi="Aptos" w:cs="Aptos"/>
                <w:b w:val="0"/>
                <w:i w:val="0"/>
                <w:sz w:val="15"/>
              </w:rPr>
              <w:t>43</w:t>
            </w:r>
          </w:p>
        </w:tc>
        <w:tc>
          <w:tcPr>
            <w:tcW w:type="dxa" w:w="4946"/>
          </w:tcPr>
          <w:p>
            <w:pPr>
              <w:spacing w:after="0"/>
            </w:pPr>
            <w:r>
              <w:rPr>
                <w:rFonts w:ascii="Aptos" w:hAnsi="Aptos" w:cs="Aptos"/>
                <w:b w:val="0"/>
                <w:i w:val="0"/>
                <w:sz w:val="15"/>
              </w:rPr>
              <w:t>A Palavra de Deus na nossa vida diária</w:t>
            </w:r>
          </w:p>
        </w:tc>
      </w:tr>
      <w:tr>
        <w:trPr>
          <w:cantSplit/>
        </w:trPr>
        <w:tc>
          <w:tcPr>
            <w:tcW w:type="dxa" w:w="4946"/>
          </w:tcPr>
          <w:p>
            <w:pPr>
              <w:spacing w:after="0"/>
            </w:pPr>
            <w:r>
              <w:rPr>
                <w:rFonts w:ascii="Aptos" w:hAnsi="Aptos" w:cs="Aptos"/>
                <w:b w:val="0"/>
                <w:i w:val="0"/>
                <w:sz w:val="15"/>
              </w:rPr>
              <w:t>44</w:t>
            </w:r>
          </w:p>
        </w:tc>
        <w:tc>
          <w:tcPr>
            <w:tcW w:type="dxa" w:w="4946"/>
          </w:tcPr>
          <w:p>
            <w:pPr>
              <w:spacing w:after="0"/>
            </w:pPr>
            <w:r>
              <w:rPr>
                <w:rFonts w:ascii="Aptos" w:hAnsi="Aptos" w:cs="Aptos"/>
                <w:b w:val="0"/>
                <w:i w:val="0"/>
                <w:sz w:val="15"/>
              </w:rPr>
              <w:t>A ecclesia de Deus</w:t>
            </w:r>
          </w:p>
        </w:tc>
      </w:tr>
      <w:tr>
        <w:trPr>
          <w:cantSplit/>
        </w:trPr>
        <w:tc>
          <w:tcPr>
            <w:tcW w:type="dxa" w:w="4946"/>
          </w:tcPr>
          <w:p>
            <w:pPr>
              <w:spacing w:after="0"/>
            </w:pPr>
            <w:r>
              <w:rPr>
                <w:rFonts w:ascii="Aptos" w:hAnsi="Aptos" w:cs="Aptos"/>
                <w:b w:val="0"/>
                <w:i w:val="0"/>
                <w:sz w:val="15"/>
              </w:rPr>
              <w:t>45</w:t>
            </w:r>
          </w:p>
        </w:tc>
        <w:tc>
          <w:tcPr>
            <w:tcW w:type="dxa" w:w="4946"/>
          </w:tcPr>
          <w:p>
            <w:pPr>
              <w:spacing w:after="0"/>
            </w:pPr>
            <w:r>
              <w:rPr>
                <w:rFonts w:ascii="Aptos" w:hAnsi="Aptos" w:cs="Aptos"/>
                <w:b w:val="0"/>
                <w:i w:val="0"/>
                <w:sz w:val="15"/>
              </w:rPr>
              <w:t>A forma como pensamos nos outros é importante para Deus</w:t>
            </w:r>
          </w:p>
        </w:tc>
      </w:tr>
      <w:tr>
        <w:trPr>
          <w:cantSplit/>
        </w:trPr>
        <w:tc>
          <w:tcPr>
            <w:tcW w:type="dxa" w:w="4946"/>
          </w:tcPr>
          <w:p>
            <w:pPr>
              <w:spacing w:after="0"/>
            </w:pPr>
            <w:r>
              <w:rPr>
                <w:rFonts w:ascii="Aptos" w:hAnsi="Aptos" w:cs="Aptos"/>
                <w:b w:val="0"/>
                <w:i w:val="0"/>
                <w:sz w:val="15"/>
              </w:rPr>
              <w:t>46</w:t>
            </w:r>
          </w:p>
        </w:tc>
        <w:tc>
          <w:tcPr>
            <w:tcW w:type="dxa" w:w="4946"/>
          </w:tcPr>
          <w:p>
            <w:pPr>
              <w:spacing w:after="0"/>
            </w:pPr>
            <w:r>
              <w:rPr>
                <w:rFonts w:ascii="Aptos" w:hAnsi="Aptos" w:cs="Aptos"/>
                <w:b w:val="0"/>
                <w:i w:val="0"/>
                <w:sz w:val="15"/>
              </w:rPr>
              <w:t>Amar o próximo</w:t>
            </w:r>
          </w:p>
        </w:tc>
      </w:tr>
      <w:tr>
        <w:trPr>
          <w:cantSplit/>
        </w:trPr>
        <w:tc>
          <w:tcPr>
            <w:tcW w:type="dxa" w:w="4946"/>
          </w:tcPr>
          <w:p>
            <w:pPr>
              <w:spacing w:after="0"/>
            </w:pPr>
            <w:r>
              <w:rPr>
                <w:rFonts w:ascii="Aptos" w:hAnsi="Aptos" w:cs="Aptos"/>
                <w:b w:val="0"/>
                <w:i w:val="0"/>
                <w:sz w:val="15"/>
              </w:rPr>
              <w:t>47</w:t>
            </w:r>
          </w:p>
        </w:tc>
        <w:tc>
          <w:tcPr>
            <w:tcW w:type="dxa" w:w="4946"/>
          </w:tcPr>
          <w:p>
            <w:pPr>
              <w:spacing w:after="0"/>
            </w:pPr>
            <w:r>
              <w:rPr>
                <w:rFonts w:ascii="Aptos" w:hAnsi="Aptos" w:cs="Aptos"/>
                <w:b w:val="0"/>
                <w:i w:val="0"/>
                <w:sz w:val="15"/>
              </w:rPr>
              <w:t>O ensino bíblico sobre o sofrimento</w:t>
            </w:r>
          </w:p>
        </w:tc>
      </w:tr>
      <w:tr>
        <w:trPr>
          <w:cantSplit/>
        </w:trPr>
        <w:tc>
          <w:tcPr>
            <w:tcW w:type="dxa" w:w="4946"/>
          </w:tcPr>
          <w:p>
            <w:pPr>
              <w:spacing w:after="0"/>
            </w:pPr>
            <w:r>
              <w:rPr>
                <w:rFonts w:ascii="Aptos" w:hAnsi="Aptos" w:cs="Aptos"/>
                <w:b w:val="0"/>
                <w:i w:val="0"/>
                <w:sz w:val="15"/>
              </w:rPr>
              <w:t>48</w:t>
            </w:r>
          </w:p>
        </w:tc>
        <w:tc>
          <w:tcPr>
            <w:tcW w:type="dxa" w:w="4946"/>
          </w:tcPr>
          <w:p>
            <w:pPr>
              <w:spacing w:after="0"/>
            </w:pPr>
            <w:r>
              <w:rPr>
                <w:rFonts w:ascii="Aptos" w:hAnsi="Aptos" w:cs="Aptos"/>
                <w:b w:val="0"/>
                <w:i w:val="0"/>
                <w:sz w:val="15"/>
              </w:rPr>
              <w:t>Viver com medo</w:t>
            </w:r>
          </w:p>
        </w:tc>
      </w:tr>
      <w:tr>
        <w:trPr>
          <w:cantSplit/>
        </w:trPr>
        <w:tc>
          <w:tcPr>
            <w:tcW w:type="dxa" w:w="4946"/>
          </w:tcPr>
          <w:p>
            <w:pPr>
              <w:spacing w:after="0"/>
            </w:pPr>
            <w:r>
              <w:rPr>
                <w:rFonts w:ascii="Aptos" w:hAnsi="Aptos" w:cs="Aptos"/>
                <w:b w:val="0"/>
                <w:i w:val="0"/>
                <w:sz w:val="15"/>
              </w:rPr>
              <w:t>49</w:t>
            </w:r>
          </w:p>
        </w:tc>
        <w:tc>
          <w:tcPr>
            <w:tcW w:type="dxa" w:w="4946"/>
          </w:tcPr>
          <w:p>
            <w:pPr>
              <w:spacing w:after="0"/>
            </w:pPr>
            <w:r>
              <w:rPr>
                <w:rFonts w:ascii="Aptos" w:hAnsi="Aptos" w:cs="Aptos"/>
                <w:b w:val="0"/>
                <w:i w:val="0"/>
                <w:sz w:val="15"/>
              </w:rPr>
              <w:t>É correcto ser ambicioso?</w:t>
            </w:r>
          </w:p>
        </w:tc>
      </w:tr>
      <w:tr>
        <w:trPr>
          <w:cantSplit/>
        </w:trPr>
        <w:tc>
          <w:tcPr>
            <w:tcW w:type="dxa" w:w="4946"/>
          </w:tcPr>
          <w:p>
            <w:pPr>
              <w:spacing w:after="0"/>
            </w:pPr>
            <w:r>
              <w:rPr>
                <w:rFonts w:ascii="Aptos" w:hAnsi="Aptos" w:cs="Aptos"/>
                <w:b w:val="0"/>
                <w:i w:val="0"/>
                <w:sz w:val="15"/>
              </w:rPr>
              <w:t>50</w:t>
            </w:r>
          </w:p>
        </w:tc>
        <w:tc>
          <w:tcPr>
            <w:tcW w:type="dxa" w:w="4946"/>
          </w:tcPr>
          <w:p>
            <w:pPr>
              <w:spacing w:after="0"/>
            </w:pPr>
            <w:r>
              <w:rPr>
                <w:rFonts w:ascii="Aptos" w:hAnsi="Aptos" w:cs="Aptos"/>
                <w:b w:val="0"/>
                <w:i w:val="0"/>
                <w:sz w:val="15"/>
              </w:rPr>
              <w:t>Honestidade diante de Deus e do Seu Filho Jesus Cristo</w:t>
            </w:r>
          </w:p>
        </w:tc>
      </w:tr>
      <w:tr>
        <w:trPr>
          <w:cantSplit/>
        </w:trPr>
        <w:tc>
          <w:tcPr>
            <w:tcW w:type="dxa" w:w="4946"/>
          </w:tcPr>
          <w:p>
            <w:pPr>
              <w:spacing w:after="0"/>
            </w:pPr>
            <w:r>
              <w:rPr>
                <w:rFonts w:ascii="Aptos" w:hAnsi="Aptos" w:cs="Aptos"/>
                <w:b w:val="0"/>
                <w:i w:val="0"/>
                <w:sz w:val="15"/>
              </w:rPr>
              <w:t>51</w:t>
            </w:r>
          </w:p>
        </w:tc>
        <w:tc>
          <w:tcPr>
            <w:tcW w:type="dxa" w:w="4946"/>
          </w:tcPr>
          <w:p>
            <w:pPr>
              <w:spacing w:after="0"/>
            </w:pPr>
            <w:r>
              <w:rPr>
                <w:rFonts w:ascii="Aptos" w:hAnsi="Aptos" w:cs="Aptos"/>
                <w:b w:val="0"/>
                <w:i w:val="0"/>
                <w:sz w:val="15"/>
              </w:rPr>
              <w:t>O uso e o controlo da ira</w:t>
            </w:r>
          </w:p>
        </w:tc>
      </w:tr>
      <w:tr>
        <w:trPr>
          <w:cantSplit/>
        </w:trPr>
        <w:tc>
          <w:tcPr>
            <w:tcW w:type="dxa" w:w="4946"/>
          </w:tcPr>
          <w:p>
            <w:pPr>
              <w:spacing w:after="0"/>
            </w:pPr>
            <w:r>
              <w:rPr>
                <w:rFonts w:ascii="Aptos" w:hAnsi="Aptos" w:cs="Aptos"/>
                <w:b w:val="0"/>
                <w:i w:val="0"/>
                <w:sz w:val="15"/>
              </w:rPr>
              <w:t>52</w:t>
            </w:r>
          </w:p>
        </w:tc>
        <w:tc>
          <w:tcPr>
            <w:tcW w:type="dxa" w:w="4946"/>
          </w:tcPr>
          <w:p>
            <w:pPr>
              <w:spacing w:after="0"/>
            </w:pPr>
            <w:r>
              <w:rPr>
                <w:rFonts w:ascii="Aptos" w:hAnsi="Aptos" w:cs="Aptos"/>
                <w:b w:val="0"/>
                <w:i w:val="0"/>
                <w:sz w:val="15"/>
              </w:rPr>
              <w:t>O discípulo e o Estado</w:t>
            </w:r>
          </w:p>
        </w:tc>
      </w:tr>
      <w:tr>
        <w:trPr>
          <w:cantSplit/>
        </w:trPr>
        <w:tc>
          <w:tcPr>
            <w:tcW w:type="dxa" w:w="4946"/>
          </w:tcPr>
          <w:p>
            <w:pPr>
              <w:spacing w:after="0"/>
            </w:pPr>
            <w:r>
              <w:rPr>
                <w:rFonts w:ascii="Aptos" w:hAnsi="Aptos" w:cs="Aptos"/>
                <w:b w:val="0"/>
                <w:i w:val="0"/>
                <w:sz w:val="15"/>
              </w:rPr>
              <w:t>53</w:t>
            </w:r>
          </w:p>
        </w:tc>
        <w:tc>
          <w:tcPr>
            <w:tcW w:type="dxa" w:w="4946"/>
          </w:tcPr>
          <w:p>
            <w:pPr>
              <w:spacing w:after="0"/>
            </w:pPr>
            <w:r>
              <w:rPr>
                <w:rFonts w:ascii="Aptos" w:hAnsi="Aptos" w:cs="Aptos"/>
                <w:b w:val="0"/>
                <w:i w:val="0"/>
                <w:sz w:val="15"/>
              </w:rPr>
              <w:t>Sexualidade, um dom de Deus</w:t>
            </w:r>
          </w:p>
        </w:tc>
      </w:tr>
      <w:tr>
        <w:trPr>
          <w:cantSplit/>
        </w:trPr>
        <w:tc>
          <w:tcPr>
            <w:tcW w:type="dxa" w:w="4946"/>
          </w:tcPr>
          <w:p>
            <w:pPr>
              <w:spacing w:after="0"/>
            </w:pPr>
            <w:r>
              <w:rPr>
                <w:rFonts w:ascii="Aptos" w:hAnsi="Aptos" w:cs="Aptos"/>
                <w:b w:val="0"/>
                <w:i w:val="0"/>
                <w:sz w:val="15"/>
              </w:rPr>
              <w:t>54</w:t>
            </w:r>
          </w:p>
        </w:tc>
        <w:tc>
          <w:tcPr>
            <w:tcW w:type="dxa" w:w="4946"/>
          </w:tcPr>
          <w:p>
            <w:pPr>
              <w:spacing w:after="0"/>
            </w:pPr>
            <w:r>
              <w:rPr>
                <w:rFonts w:ascii="Aptos" w:hAnsi="Aptos" w:cs="Aptos"/>
                <w:b w:val="0"/>
                <w:i w:val="0"/>
                <w:sz w:val="15"/>
              </w:rPr>
              <w:t>Escolher um companheiro</w:t>
            </w:r>
          </w:p>
        </w:tc>
      </w:tr>
      <w:tr>
        <w:trPr>
          <w:cantSplit/>
        </w:trPr>
        <w:tc>
          <w:tcPr>
            <w:tcW w:type="dxa" w:w="4946"/>
          </w:tcPr>
          <w:p>
            <w:pPr>
              <w:spacing w:after="0"/>
            </w:pPr>
            <w:r>
              <w:rPr>
                <w:rFonts w:ascii="Aptos" w:hAnsi="Aptos" w:cs="Aptos"/>
                <w:b w:val="0"/>
                <w:i w:val="0"/>
                <w:sz w:val="15"/>
              </w:rPr>
              <w:t>55</w:t>
            </w:r>
          </w:p>
        </w:tc>
        <w:tc>
          <w:tcPr>
            <w:tcW w:type="dxa" w:w="4946"/>
          </w:tcPr>
          <w:p>
            <w:pPr>
              <w:spacing w:after="0"/>
            </w:pPr>
            <w:r>
              <w:rPr>
                <w:rFonts w:ascii="Aptos" w:hAnsi="Aptos" w:cs="Aptos"/>
                <w:b w:val="0"/>
                <w:i w:val="0"/>
                <w:sz w:val="15"/>
              </w:rPr>
              <w:t>Alguns factos sobre o Juízo e o Reino</w:t>
            </w:r>
          </w:p>
        </w:tc>
      </w:tr>
      <w:tr>
        <w:trPr>
          <w:cantSplit/>
        </w:trPr>
        <w:tc>
          <w:tcPr>
            <w:tcW w:type="dxa" w:w="4946"/>
          </w:tcPr>
          <w:p>
            <w:pPr>
              <w:spacing w:after="0"/>
            </w:pPr>
            <w:r>
              <w:rPr>
                <w:rFonts w:ascii="Aptos" w:hAnsi="Aptos" w:cs="Aptos"/>
                <w:b w:val="0"/>
                <w:i w:val="0"/>
                <w:sz w:val="15"/>
              </w:rPr>
              <w:t>56</w:t>
            </w:r>
          </w:p>
        </w:tc>
        <w:tc>
          <w:tcPr>
            <w:tcW w:type="dxa" w:w="4946"/>
          </w:tcPr>
          <w:p>
            <w:pPr>
              <w:spacing w:after="0"/>
            </w:pPr>
            <w:r>
              <w:rPr>
                <w:rFonts w:ascii="Aptos" w:hAnsi="Aptos" w:cs="Aptos"/>
                <w:b w:val="0"/>
                <w:i w:val="0"/>
                <w:sz w:val="15"/>
              </w:rPr>
              <w:t>O dom inestimável da esperança na sua vida</w:t>
            </w:r>
          </w:p>
        </w:tc>
      </w:tr>
      <w:tr>
        <w:trPr>
          <w:cantSplit/>
        </w:trPr>
        <w:tc>
          <w:tcPr>
            <w:tcW w:type="dxa" w:w="4946"/>
          </w:tcPr>
          <w:p>
            <w:pPr>
              <w:spacing w:after="0"/>
            </w:pPr>
            <w:r>
              <w:rPr>
                <w:rFonts w:ascii="Aptos" w:hAnsi="Aptos" w:cs="Aptos"/>
                <w:b w:val="0"/>
                <w:i w:val="0"/>
                <w:sz w:val="15"/>
              </w:rPr>
              <w:t>57</w:t>
            </w:r>
          </w:p>
        </w:tc>
        <w:tc>
          <w:tcPr>
            <w:tcW w:type="dxa" w:w="4946"/>
          </w:tcPr>
          <w:p>
            <w:pPr>
              <w:spacing w:after="0"/>
            </w:pPr>
            <w:r>
              <w:rPr>
                <w:rFonts w:ascii="Aptos" w:hAnsi="Aptos" w:cs="Aptos"/>
                <w:b w:val="0"/>
                <w:i w:val="0"/>
                <w:sz w:val="15"/>
              </w:rPr>
              <w:t>Fé e pôr o Cristianismo em prática</w:t>
            </w:r>
          </w:p>
        </w:tc>
      </w:tr>
      <w:tr>
        <w:trPr>
          <w:cantSplit/>
        </w:trPr>
        <w:tc>
          <w:tcPr>
            <w:tcW w:type="dxa" w:w="4946"/>
          </w:tcPr>
          <w:p>
            <w:pPr>
              <w:spacing w:after="0"/>
            </w:pPr>
            <w:r>
              <w:rPr>
                <w:rFonts w:ascii="Aptos" w:hAnsi="Aptos" w:cs="Aptos"/>
                <w:b w:val="0"/>
                <w:i w:val="0"/>
                <w:sz w:val="15"/>
              </w:rPr>
              <w:t>58</w:t>
            </w:r>
          </w:p>
        </w:tc>
        <w:tc>
          <w:tcPr>
            <w:tcW w:type="dxa" w:w="4946"/>
          </w:tcPr>
          <w:p>
            <w:pPr>
              <w:spacing w:after="0"/>
            </w:pPr>
            <w:r>
              <w:rPr>
                <w:rFonts w:ascii="Aptos" w:hAnsi="Aptos" w:cs="Aptos"/>
                <w:b w:val="0"/>
                <w:i w:val="0"/>
                <w:sz w:val="15"/>
              </w:rPr>
              <w:t>A graça de Deus</w:t>
            </w:r>
          </w:p>
        </w:tc>
      </w:tr>
      <w:tr>
        <w:trPr>
          <w:cantSplit/>
        </w:trPr>
        <w:tc>
          <w:tcPr>
            <w:tcW w:type="dxa" w:w="4946"/>
          </w:tcPr>
          <w:p>
            <w:pPr>
              <w:spacing w:after="0"/>
            </w:pPr>
            <w:r>
              <w:rPr>
                <w:rFonts w:ascii="Aptos" w:hAnsi="Aptos" w:cs="Aptos"/>
                <w:b w:val="0"/>
                <w:i w:val="0"/>
                <w:sz w:val="15"/>
              </w:rPr>
              <w:t>59</w:t>
            </w:r>
          </w:p>
        </w:tc>
        <w:tc>
          <w:tcPr>
            <w:tcW w:type="dxa" w:w="4946"/>
          </w:tcPr>
          <w:p>
            <w:pPr>
              <w:spacing w:after="0"/>
            </w:pPr>
            <w:r>
              <w:rPr>
                <w:rFonts w:ascii="Aptos" w:hAnsi="Aptos" w:cs="Aptos"/>
                <w:b w:val="0"/>
                <w:i w:val="0"/>
                <w:sz w:val="15"/>
              </w:rPr>
              <w:t>Resumo das doutrinas bíblicas</w:t>
            </w:r>
          </w:p>
        </w:tc>
      </w:tr>
      <w:tr>
        <w:trPr>
          <w:cantSplit/>
        </w:trPr>
        <w:tc>
          <w:tcPr>
            <w:tcW w:type="dxa" w:w="4946"/>
          </w:tcPr>
          <w:p>
            <w:pPr>
              <w:spacing w:after="0"/>
            </w:pPr>
            <w:r>
              <w:rPr>
                <w:rFonts w:ascii="Aptos" w:hAnsi="Aptos" w:cs="Aptos"/>
                <w:b w:val="0"/>
                <w:i w:val="0"/>
                <w:sz w:val="15"/>
              </w:rPr>
              <w:t>60</w:t>
            </w:r>
          </w:p>
        </w:tc>
        <w:tc>
          <w:tcPr>
            <w:tcW w:type="dxa" w:w="4946"/>
          </w:tcPr>
          <w:p>
            <w:pPr>
              <w:spacing w:after="0"/>
            </w:pPr>
            <w:r>
              <w:rPr>
                <w:rFonts w:ascii="Aptos" w:hAnsi="Aptos" w:cs="Aptos"/>
                <w:b w:val="0"/>
                <w:i w:val="0"/>
                <w:sz w:val="15"/>
              </w:rPr>
              <w:t>O próximo passo</w:t>
            </w:r>
          </w:p>
        </w:tc>
      </w:tr>
    </w:tbl>
    <w:sectPr w:rsidR="00FC693F" w:rsidRPr="0006063C" w:rsidSect="00034616">
      <w:headerReference w:type="default" r:id="rId9"/>
      <w:footerReference w:type="default" r:id="rId10"/>
      <w:pgSz w:w="11909" w:h="16834"/>
      <w:pgMar w:top="835"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b w:val="0"/>
        <w:i w:val="0"/>
        <w:color w:val="333333"/>
        <w:sz w:val="16"/>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cs="Aptos"/>
        <w:b/>
        <w:i w:val="0"/>
        <w:color w:val="1F4E79"/>
        <w:sz w:val="17"/>
      </w:rPr>
      <w:t>CURSO BÍBLICO POR CORRESPONDÊNCIA DOS CRISTADELFIANOS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