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5</w:t>
      </w:r>
    </w:p>
    <w:p>
      <w:pPr>
        <w:spacing w:after="40"/>
        <w:jc w:val="center"/>
      </w:pPr>
      <w:r>
        <w:rPr>
          <w:b/>
          <w:i w:val="0"/>
          <w:color w:val="1F4E78"/>
          <w:sz w:val="40"/>
        </w:rPr>
        <w:t>Dieu et la création</w:t>
      </w:r>
    </w:p>
    <w:p>
      <w:pPr>
        <w:spacing w:after="80"/>
        <w:jc w:val="center"/>
      </w:pPr>
      <w:r>
        <w:rPr>
          <w:b/>
          <w:i w:val="0"/>
          <w:color w:val="666666"/>
          <w:sz w:val="20"/>
        </w:rPr>
        <w:t>LECTURE  •  GENÈSE 1 ; 2:1–7</w:t>
      </w:r>
    </w:p>
    <w:p>
      <w:pPr>
        <w:spacing w:after="160"/>
        <w:jc w:val="center"/>
      </w:pPr>
      <w:r>
        <w:rPr>
          <w:b/>
          <w:i/>
          <w:color w:val="1F4E78"/>
          <w:sz w:val="22"/>
        </w:rPr>
        <w:t>La Bible commence avec Dieu comme Créateur</w:t>
      </w:r>
    </w:p>
    <w:p>
      <w:r>
        <w:t>La Genèse ne commence pas par une démonstration de l’existence de Dieu. Elle commence par la déclaration simple : « Au commencement, Dieu créa le ciel et la terre. » Le récit de la création présente le monde, la vie et l’humanité comme l’œuvre délibérée de Dieu.</w:t>
      </w:r>
    </w:p>
    <w:p>
      <w:pPr>
        <w:keepNext/>
        <w:spacing w:before="100" w:after="60"/>
      </w:pPr>
      <w:r>
        <w:rPr>
          <w:b/>
          <w:color w:val="1F4E78"/>
          <w:sz w:val="26"/>
        </w:rPr>
        <w:t>La semaine de la création</w:t>
      </w:r>
    </w:p>
    <w:p>
      <w:r>
        <w:t>Genèse 1 décrit une suite ordonnée au cours de laquelle Dieu prépare la terre et la remplit de vie. Le septième jour est différent des six premiers : Dieu se reposa de l’œuvre qu’Il avait faite.</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JOUR</w:t>
            </w:r>
          </w:p>
        </w:tc>
        <w:tc>
          <w:tcPr>
            <w:tcW w:type="dxa" w:w="3485"/>
            <w:shd w:fill="1F4E78"/>
            <w:tcMar>
              <w:top w:w="90" w:type="dxa"/>
              <w:start w:w="110" w:type="dxa"/>
              <w:bottom w:w="90" w:type="dxa"/>
              <w:end w:w="110" w:type="dxa"/>
            </w:tcMar>
          </w:tcPr>
          <w:p>
            <w:r>
              <w:rPr>
                <w:b/>
                <w:color w:val="FFFFFF"/>
              </w:rPr>
              <w:t>ŒUVRE</w:t>
            </w:r>
          </w:p>
        </w:tc>
        <w:tc>
          <w:tcPr>
            <w:tcW w:type="dxa" w:w="3485"/>
            <w:shd w:fill="1F4E78"/>
            <w:tcMar>
              <w:top w:w="90" w:type="dxa"/>
              <w:start w:w="110" w:type="dxa"/>
              <w:bottom w:w="90" w:type="dxa"/>
              <w:end w:w="110" w:type="dxa"/>
            </w:tcMar>
          </w:tcPr>
          <w:p>
            <w:r>
              <w:rPr>
                <w:b/>
                <w:color w:val="FFFFFF"/>
              </w:rPr>
              <w:t>RÉCIT DE LA GENÈSE</w:t>
            </w:r>
          </w:p>
        </w:tc>
      </w:tr>
      <w:tr>
        <w:trPr>
          <w:cantSplit/>
        </w:trPr>
        <w:tc>
          <w:tcPr>
            <w:tcW w:type="dxa" w:w="3485"/>
            <w:tcMar>
              <w:top w:w="90" w:type="dxa"/>
              <w:start w:w="110" w:type="dxa"/>
              <w:bottom w:w="90" w:type="dxa"/>
              <w:end w:w="110" w:type="dxa"/>
            </w:tcMar>
          </w:tcPr>
          <w:p>
            <w:r>
              <w:t>1</w:t>
            </w:r>
          </w:p>
        </w:tc>
        <w:tc>
          <w:tcPr>
            <w:tcW w:type="dxa" w:w="3485"/>
            <w:tcMar>
              <w:top w:w="90" w:type="dxa"/>
              <w:start w:w="110" w:type="dxa"/>
              <w:bottom w:w="90" w:type="dxa"/>
              <w:end w:w="110" w:type="dxa"/>
            </w:tcMar>
          </w:tcPr>
          <w:p>
            <w:r>
              <w:t>La lumière</w:t>
            </w:r>
          </w:p>
        </w:tc>
        <w:tc>
          <w:tcPr>
            <w:tcW w:type="dxa" w:w="3485"/>
            <w:tcMar>
              <w:top w:w="90" w:type="dxa"/>
              <w:start w:w="110" w:type="dxa"/>
              <w:bottom w:w="90" w:type="dxa"/>
              <w:end w:w="110" w:type="dxa"/>
            </w:tcMar>
          </w:tcPr>
          <w:p>
            <w:r>
              <w:t>La lumière apparut ; le jour et la nuit furent distingués.</w:t>
            </w:r>
          </w:p>
        </w:tc>
      </w:tr>
      <w:tr>
        <w:trPr>
          <w:cantSplit/>
        </w:trPr>
        <w:tc>
          <w:tcPr>
            <w:tcW w:type="dxa" w:w="3485"/>
            <w:tcMar>
              <w:top w:w="90" w:type="dxa"/>
              <w:start w:w="110" w:type="dxa"/>
              <w:bottom w:w="90" w:type="dxa"/>
              <w:end w:w="110" w:type="dxa"/>
            </w:tcMar>
            <w:shd w:fill="EAF2F8"/>
          </w:tcPr>
          <w:p>
            <w:r>
              <w:t>2</w:t>
            </w:r>
          </w:p>
        </w:tc>
        <w:tc>
          <w:tcPr>
            <w:tcW w:type="dxa" w:w="3485"/>
            <w:tcMar>
              <w:top w:w="90" w:type="dxa"/>
              <w:start w:w="110" w:type="dxa"/>
              <w:bottom w:w="90" w:type="dxa"/>
              <w:end w:w="110" w:type="dxa"/>
            </w:tcMar>
            <w:shd w:fill="EAF2F8"/>
          </w:tcPr>
          <w:p>
            <w:r>
              <w:t>L’étendue</w:t>
            </w:r>
          </w:p>
        </w:tc>
        <w:tc>
          <w:tcPr>
            <w:tcW w:type="dxa" w:w="3485"/>
            <w:tcMar>
              <w:top w:w="90" w:type="dxa"/>
              <w:start w:w="110" w:type="dxa"/>
              <w:bottom w:w="90" w:type="dxa"/>
              <w:end w:w="110" w:type="dxa"/>
            </w:tcMar>
            <w:shd w:fill="EAF2F8"/>
          </w:tcPr>
          <w:p>
            <w:r>
              <w:t>Les eaux furent séparées et l’étendue fut faite.</w:t>
            </w:r>
          </w:p>
        </w:tc>
      </w:tr>
      <w:tr>
        <w:trPr>
          <w:cantSplit/>
        </w:trPr>
        <w:tc>
          <w:tcPr>
            <w:tcW w:type="dxa" w:w="3485"/>
            <w:tcMar>
              <w:top w:w="90" w:type="dxa"/>
              <w:start w:w="110" w:type="dxa"/>
              <w:bottom w:w="90" w:type="dxa"/>
              <w:end w:w="110" w:type="dxa"/>
            </w:tcMar>
          </w:tcPr>
          <w:p>
            <w:r>
              <w:t>3</w:t>
            </w:r>
          </w:p>
        </w:tc>
        <w:tc>
          <w:tcPr>
            <w:tcW w:type="dxa" w:w="3485"/>
            <w:tcMar>
              <w:top w:w="90" w:type="dxa"/>
              <w:start w:w="110" w:type="dxa"/>
              <w:bottom w:w="90" w:type="dxa"/>
              <w:end w:w="110" w:type="dxa"/>
            </w:tcMar>
          </w:tcPr>
          <w:p>
            <w:r>
              <w:t>La terre et les plantes</w:t>
            </w:r>
          </w:p>
        </w:tc>
        <w:tc>
          <w:tcPr>
            <w:tcW w:type="dxa" w:w="3485"/>
            <w:tcMar>
              <w:top w:w="90" w:type="dxa"/>
              <w:start w:w="110" w:type="dxa"/>
              <w:bottom w:w="90" w:type="dxa"/>
              <w:end w:w="110" w:type="dxa"/>
            </w:tcMar>
          </w:tcPr>
          <w:p>
            <w:r>
              <w:t>La terre sèche apparut ; herbe, plantes et arbres fruitiers furent produits.</w:t>
            </w:r>
          </w:p>
        </w:tc>
      </w:tr>
      <w:tr>
        <w:trPr>
          <w:cantSplit/>
        </w:trPr>
        <w:tc>
          <w:tcPr>
            <w:tcW w:type="dxa" w:w="3485"/>
            <w:tcMar>
              <w:top w:w="90" w:type="dxa"/>
              <w:start w:w="110" w:type="dxa"/>
              <w:bottom w:w="90" w:type="dxa"/>
              <w:end w:w="110" w:type="dxa"/>
            </w:tcMar>
            <w:shd w:fill="EAF2F8"/>
          </w:tcPr>
          <w:p>
            <w:r>
              <w:t>4</w:t>
            </w:r>
          </w:p>
        </w:tc>
        <w:tc>
          <w:tcPr>
            <w:tcW w:type="dxa" w:w="3485"/>
            <w:tcMar>
              <w:top w:w="90" w:type="dxa"/>
              <w:start w:w="110" w:type="dxa"/>
              <w:bottom w:w="90" w:type="dxa"/>
              <w:end w:w="110" w:type="dxa"/>
            </w:tcMar>
            <w:shd w:fill="EAF2F8"/>
          </w:tcPr>
          <w:p>
            <w:r>
              <w:t>Les luminaires</w:t>
            </w:r>
          </w:p>
        </w:tc>
        <w:tc>
          <w:tcPr>
            <w:tcW w:type="dxa" w:w="3485"/>
            <w:tcMar>
              <w:top w:w="90" w:type="dxa"/>
              <w:start w:w="110" w:type="dxa"/>
              <w:bottom w:w="90" w:type="dxa"/>
              <w:end w:w="110" w:type="dxa"/>
            </w:tcMar>
            <w:shd w:fill="EAF2F8"/>
          </w:tcPr>
          <w:p>
            <w:r>
              <w:t>Dieu fit les grands luminaires et les étoiles pour marquer jours, saisons et années.</w:t>
            </w:r>
          </w:p>
        </w:tc>
      </w:tr>
      <w:tr>
        <w:trPr>
          <w:cantSplit/>
        </w:trPr>
        <w:tc>
          <w:tcPr>
            <w:tcW w:type="dxa" w:w="3485"/>
            <w:tcMar>
              <w:top w:w="90" w:type="dxa"/>
              <w:start w:w="110" w:type="dxa"/>
              <w:bottom w:w="90" w:type="dxa"/>
              <w:end w:w="110" w:type="dxa"/>
            </w:tcMar>
          </w:tcPr>
          <w:p>
            <w:r>
              <w:t>5</w:t>
            </w:r>
          </w:p>
        </w:tc>
        <w:tc>
          <w:tcPr>
            <w:tcW w:type="dxa" w:w="3485"/>
            <w:tcMar>
              <w:top w:w="90" w:type="dxa"/>
              <w:start w:w="110" w:type="dxa"/>
              <w:bottom w:w="90" w:type="dxa"/>
              <w:end w:w="110" w:type="dxa"/>
            </w:tcMar>
          </w:tcPr>
          <w:p>
            <w:r>
              <w:t>Vie marine et oiseaux</w:t>
            </w:r>
          </w:p>
        </w:tc>
        <w:tc>
          <w:tcPr>
            <w:tcW w:type="dxa" w:w="3485"/>
            <w:tcMar>
              <w:top w:w="90" w:type="dxa"/>
              <w:start w:w="110" w:type="dxa"/>
              <w:bottom w:w="90" w:type="dxa"/>
              <w:end w:w="110" w:type="dxa"/>
            </w:tcMar>
          </w:tcPr>
          <w:p>
            <w:r>
              <w:t>Les créatures vivantes remplirent les eaux et les oiseaux volèrent au-dessus de la terre.</w:t>
            </w:r>
          </w:p>
        </w:tc>
      </w:tr>
      <w:tr>
        <w:trPr>
          <w:cantSplit/>
        </w:trPr>
        <w:tc>
          <w:tcPr>
            <w:tcW w:type="dxa" w:w="3485"/>
            <w:tcMar>
              <w:top w:w="90" w:type="dxa"/>
              <w:start w:w="110" w:type="dxa"/>
              <w:bottom w:w="90" w:type="dxa"/>
              <w:end w:w="110" w:type="dxa"/>
            </w:tcMar>
            <w:shd w:fill="EAF2F8"/>
          </w:tcPr>
          <w:p>
            <w:r>
              <w:t>6</w:t>
            </w:r>
          </w:p>
        </w:tc>
        <w:tc>
          <w:tcPr>
            <w:tcW w:type="dxa" w:w="3485"/>
            <w:tcMar>
              <w:top w:w="90" w:type="dxa"/>
              <w:start w:w="110" w:type="dxa"/>
              <w:bottom w:w="90" w:type="dxa"/>
              <w:end w:w="110" w:type="dxa"/>
            </w:tcMar>
            <w:shd w:fill="EAF2F8"/>
          </w:tcPr>
          <w:p>
            <w:r>
              <w:t>Animaux et humanité</w:t>
            </w:r>
          </w:p>
        </w:tc>
        <w:tc>
          <w:tcPr>
            <w:tcW w:type="dxa" w:w="3485"/>
            <w:tcMar>
              <w:top w:w="90" w:type="dxa"/>
              <w:start w:w="110" w:type="dxa"/>
              <w:bottom w:w="90" w:type="dxa"/>
              <w:end w:w="110" w:type="dxa"/>
            </w:tcMar>
            <w:shd w:fill="EAF2F8"/>
          </w:tcPr>
          <w:p>
            <w:r>
              <w:t>Les animaux terrestres furent faits ; puis Dieu créa l’homme et la femme.</w:t>
            </w:r>
          </w:p>
        </w:tc>
      </w:tr>
      <w:tr>
        <w:trPr>
          <w:cantSplit/>
        </w:trPr>
        <w:tc>
          <w:tcPr>
            <w:tcW w:type="dxa" w:w="3485"/>
            <w:tcMar>
              <w:top w:w="90" w:type="dxa"/>
              <w:start w:w="110" w:type="dxa"/>
              <w:bottom w:w="90" w:type="dxa"/>
              <w:end w:w="110" w:type="dxa"/>
            </w:tcMar>
          </w:tcPr>
          <w:p>
            <w:r>
              <w:t>7</w:t>
            </w:r>
          </w:p>
        </w:tc>
        <w:tc>
          <w:tcPr>
            <w:tcW w:type="dxa" w:w="3485"/>
            <w:tcMar>
              <w:top w:w="90" w:type="dxa"/>
              <w:start w:w="110" w:type="dxa"/>
              <w:bottom w:w="90" w:type="dxa"/>
              <w:end w:w="110" w:type="dxa"/>
            </w:tcMar>
          </w:tcPr>
          <w:p>
            <w:r>
              <w:t>Dieu se reposa</w:t>
            </w:r>
          </w:p>
        </w:tc>
        <w:tc>
          <w:tcPr>
            <w:tcW w:type="dxa" w:w="3485"/>
            <w:tcMar>
              <w:top w:w="90" w:type="dxa"/>
              <w:start w:w="110" w:type="dxa"/>
              <w:bottom w:w="90" w:type="dxa"/>
              <w:end w:w="110" w:type="dxa"/>
            </w:tcMar>
          </w:tcPr>
          <w:p>
            <w:r>
              <w:t>Dieu acheva Son œuvre et se reposa de ce qu’Il avait fait.</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Dieu vit tout ce qu’il avait fait ; et voici, cela était très bon. »</w:t>
            </w:r>
          </w:p>
          <w:p>
            <w:r>
              <w:rPr>
                <w:b/>
                <w:color w:val="666666"/>
                <w:sz w:val="18"/>
              </w:rPr>
              <w:t>Genèse 1:31  •  King James Version</w:t>
            </w:r>
          </w:p>
        </w:tc>
      </w:tr>
    </w:tbl>
    <w:p/>
    <w:p>
      <w:r>
        <w:t>La leçon de la Genèse n’est pas seulement que le monde existe, mais qu’il appartient à son Créateur. L’ordre, la régularité et la beauté qui nous entourent devraient nous conduire à reconnaître la puissance et la sagesse de Dieu et à Lui rendre honneur.</w:t>
      </w:r>
    </w:p>
    <w:p>
      <w:pPr>
        <w:keepNext/>
        <w:spacing w:before="100" w:after="60"/>
      </w:pPr>
      <w:r>
        <w:rPr>
          <w:b/>
          <w:color w:val="1F4E78"/>
          <w:sz w:val="26"/>
        </w:rPr>
        <w:t>Le Créateur et Ses œuvres</w:t>
      </w:r>
    </w:p>
    <w:p>
      <w:r>
        <w:t>Les êtres humains peuvent fabriquer des choses remarquables, mais nous travaillons toujours avec des matériaux, des lois et des capacités qui existent déjà. La Bible dirige notre attention au-delà des réalisations humaines vers Celui qui a fait le monde lui-même. De la plus petite fleur au mouvement des cieux, la création manifeste ordre, variété et beauté.</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Éternel, notre Seigneur ! Que ton nom est magnifique sur toute la terre ! »</w:t>
            </w:r>
          </w:p>
          <w:p>
            <w:r>
              <w:rPr>
                <w:b/>
                <w:color w:val="666666"/>
                <w:sz w:val="18"/>
              </w:rPr>
              <w:t>Psaume 8:1  •  King James Version</w:t>
            </w:r>
          </w:p>
        </w:tc>
      </w:tr>
    </w:tbl>
    <w:p/>
    <w:p>
      <w:pPr>
        <w:keepNext/>
        <w:spacing w:before="100" w:after="60"/>
      </w:pPr>
      <w:r>
        <w:rPr>
          <w:b/>
          <w:color w:val="1F4E78"/>
          <w:sz w:val="26"/>
        </w:rPr>
        <w:t>Des dieux qui ne sont pas des dieux</w:t>
      </w:r>
    </w:p>
    <w:p>
      <w:r>
        <w:t>Tout au long de l’histoire, les hommes ont souvent adoré les choses créées plutôt que le Créateur. La Bible rapporte l’adoration du soleil, de la lune, des étoiles, des images et des idoles, et condamne constamment cette pratique.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Adorez le Créateur, non la création</w:t>
            </w:r>
          </w:p>
          <w:p>
            <w:r>
              <w:t>Romains 1 décrit l’erreur de ceux qui ont changé la gloire du Dieu incorruptible en images de l’homme et des créatures. Les faux dieux ne peuvent ni entendre, ni parler, ni sauver.</w:t>
            </w:r>
          </w:p>
        </w:tc>
      </w:tr>
    </w:tbl>
    <w:p/>
    <w:p>
      <w:pPr>
        <w:keepNext/>
        <w:spacing w:before="100" w:after="60"/>
      </w:pPr>
      <w:r>
        <w:rPr>
          <w:b/>
          <w:color w:val="1F4E78"/>
          <w:sz w:val="26"/>
        </w:rPr>
        <w:t>Des idoles dans le cœur</w:t>
      </w:r>
    </w:p>
    <w:p>
      <w:r>
        <w:t>Ézéchiel 14:1–5 parle de personnes qui avaient « élevé leurs idoles dans leur cœur ». Cet avertissement dépasse les images sculptées. Tout ce qui devient plus important pour nous que Dieu peut prendre une place idolâtre : possessions, statut, plaisir, ambition ou même une autre personne.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Ne vous mettez pas avec les infidèles sous un joug étranger. Car quel rapport y a-t-il entre la justice et l’iniquité ? ou qu’y a-t-il de commun entre la lumière et les ténèbres ? »</w:t>
            </w:r>
          </w:p>
          <w:p>
            <w:r>
              <w:rPr>
                <w:b/>
                <w:color w:val="666666"/>
                <w:sz w:val="18"/>
              </w:rPr>
              <w:t>2 Corinthiens 6:14  •  King James Version</w:t>
            </w:r>
          </w:p>
        </w:tc>
      </w:tr>
    </w:tbl>
    <w:p/>
    <w:p>
      <w:r>
        <w:t>Les croyants de Thessalonique donnent l’exemple positif : ils s’étaient tournés vers Dieu en abandonnant les idoles pour servir le Dieu vivant et vrai, et attendaient Son Fils venant du ciel (1 Thessaloniciens 1:9–10).</w:t>
      </w:r>
    </w:p>
    <w:p>
      <w:pPr>
        <w:keepNext/>
        <w:spacing w:before="100" w:after="60"/>
      </w:pPr>
      <w:r>
        <w:rPr>
          <w:b/>
          <w:color w:val="1F4E78"/>
          <w:sz w:val="26"/>
        </w:rPr>
        <w:t>Le monde de Dieu et notre responsabilité</w:t>
      </w:r>
    </w:p>
    <w:p>
      <w:r>
        <w:t>La terre appartient toujours à Dieu, mais la cupidité et la négligence humaines peuvent lui causer de graves dommages. Les forêts peuvent être détruites, les sols dégradés, l’air et l’eau pollués. Le croyant ne doit pas traiter la création de Dieu comme quelque chose sans valeur.</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 dessein de Dieu n’échouera pas</w:t>
            </w:r>
          </w:p>
          <w:p>
            <w:r>
              <w:t>Dieu ne permettra pas au péché humain de faire échouer Son dessein. L’Écriture regarde vers un jour où la terre sera remplie de Sa gloire et gouvernée avec justice par le Seigneur Jésus-Christ.</w:t>
            </w:r>
          </w:p>
        </w:tc>
      </w:tr>
    </w:tbl>
    <w:p/>
    <w:p>
      <w:pPr>
        <w:keepNext/>
        <w:spacing w:before="100" w:after="60"/>
      </w:pPr>
      <w:r>
        <w:rPr>
          <w:b/>
          <w:color w:val="1F4E78"/>
          <w:sz w:val="26"/>
        </w:rPr>
        <w:t>Le Dieu Tout-Puissant</w:t>
      </w:r>
    </w:p>
    <w:p>
      <w:r>
        <w:t>Dieu ne fait pas partie de la création. Il existait avant elle et n’est pas limité par le commencement et la fin qui marquent la vie humaine.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Avant que les montagnes fussent nées, et que tu eusses créé la terre et le monde, d’éternité en éternité tu es Dieu. »</w:t>
            </w:r>
          </w:p>
          <w:p>
            <w:r>
              <w:rPr>
                <w:b/>
                <w:color w:val="666666"/>
                <w:sz w:val="18"/>
              </w:rPr>
              <w:t>Psaume 90:2  •  King James Version</w:t>
            </w:r>
          </w:p>
        </w:tc>
      </w:tr>
    </w:tbl>
    <w:p/>
    <w:p>
      <w:r>
        <w:t>Cela est difficile à saisir pour notre esprit limité, mais la foi commence en acceptant que Dieu existe. Hébreux 11:6 dit que celui qui s’approche de Dieu doit croire qu’Il est et qu’Il récompense ceux qui Le cherchent.</w:t>
      </w:r>
    </w:p>
    <w:p>
      <w:pPr>
        <w:keepNext/>
        <w:spacing w:before="100" w:after="60"/>
      </w:pPr>
      <w:r>
        <w:rPr>
          <w:b/>
          <w:color w:val="1F4E78"/>
          <w:sz w:val="26"/>
        </w:rPr>
        <w:t>Comment savoir à quoi Dieu ressemble ?</w:t>
      </w:r>
    </w:p>
    <w:p>
      <w:r>
        <w:t>La création peut révéler quelque chose de la puissance et de la sagesse de Dieu, mais elle ne peut pas nous enseigner Son dessein avec la terre, pourquoi Il a créé l’humanité ni comment Il veut que nous vivions. Pour cela, nous avons besoin de Sa Parole révélée, la Bible.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L’Éternel, l’Éternel, Dieu miséricordieux et compatissant, lent à la colère, riche en bonté et en fidélité, qui conserve son amour jusqu’à mille générations, qui pardonne l’iniquité, la rébellion et le péché, mais qui ne tient point le coupable pour innocent. »</w:t>
            </w:r>
          </w:p>
          <w:p>
            <w:r>
              <w:rPr>
                <w:b/>
                <w:color w:val="666666"/>
                <w:sz w:val="18"/>
              </w:rPr>
              <w:t>Exode 34:6–7  •  King James Version</w:t>
            </w:r>
          </w:p>
        </w:tc>
      </w:tr>
    </w:tbl>
    <w:p/>
    <w:p>
      <w:r>
        <w:t>Dieu est aimant et miséricordieux, mais Il est aussi juste. Parce qu’Il est notre Créateur, Il a le droit de nous dire comment nous devons vivre, et nous avons la responsabilité de L’honorer et de Lui obéir.</w:t>
      </w:r>
    </w:p>
    <w:p>
      <w:pPr>
        <w:keepNext/>
        <w:spacing w:before="100" w:after="60"/>
      </w:pPr>
      <w:r>
        <w:rPr>
          <w:b/>
          <w:color w:val="1F4E78"/>
          <w:sz w:val="26"/>
        </w:rPr>
        <w:t>Au commencement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Au commencement, Dieu créa le ciel et la terre. »</w:t>
            </w:r>
          </w:p>
          <w:p>
            <w:r>
              <w:rPr>
                <w:b/>
                <w:color w:val="666666"/>
                <w:sz w:val="18"/>
              </w:rPr>
              <w:t>Genèse 1:1  •  King James Version</w:t>
            </w:r>
          </w:p>
        </w:tc>
      </w:tr>
    </w:tbl>
    <w:p/>
    <w:p>
      <w:r>
        <w:t>Ce cours accepte cette déclaration comme vraie. Le récit biblique présente le monde comme une création voulue et l’homme et la femme comme créés délibérément par Dieu, et non comme le produit accidentel d’un hasard sans direction. La Genèse n’est pas écrite comme un manuel scientifique moderne ; elle nous dit qui a créé, quelle place l’humanité occupe dans la création et pourquoi notre relation avec Dieu est importante.</w:t>
      </w:r>
    </w:p>
    <w:p>
      <w:r>
        <w:t>Les premiers chapitres de la Genèse préparent également l’enseignement biblique sur le péché et le salut. Genèse 2–3 raconte la désobéissance d’Adam et Ève et l’entrée du péché et de la mort dans l’expérience humaine. Le reste de l’Écriture montre comment Dieu répond à ce problème par le Seigneur Jésus-Christ.</w:t>
      </w:r>
    </w:p>
    <w:p>
      <w:pPr>
        <w:keepNext/>
        <w:spacing w:before="100" w:after="60"/>
      </w:pPr>
      <w:r>
        <w:rPr>
          <w:b/>
          <w:color w:val="1F4E78"/>
          <w:sz w:val="26"/>
        </w:rPr>
        <w:t>Nous faisons partie de la création de Dieu</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Venez, prosternons-nous et humilions-nous, fléchissons le genou devant l’Éternel, notre Créateur ! »</w:t>
            </w:r>
          </w:p>
          <w:p>
            <w:r>
              <w:rPr>
                <w:b/>
                <w:color w:val="666666"/>
                <w:sz w:val="18"/>
              </w:rPr>
              <w:t>Psaume 95:6  •  King James Version</w:t>
            </w:r>
          </w:p>
        </w:tc>
      </w:tr>
    </w:tbl>
    <w:p/>
    <w:p>
      <w:r>
        <w:t>La bonne réponse à la création n’est pas seulement l’admiration : c’est l’adoration, la gratitude et l’obéissance. Jésus dit que le Père cherche des personnes qui L’adoreront « en esprit et en vérité » (Jean 4:23).</w:t>
      </w:r>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Dieu a créé le monde ; la Genèse présente la terre, la vie et l’humanité comme Son œuvre délibérée.</w:t>
            </w:r>
          </w:p>
        </w:tc>
      </w:tr>
      <w:tr>
        <w:trPr>
          <w:cantSplit/>
        </w:trPr>
        <w:tc>
          <w:tcPr>
            <w:tcW w:type="dxa" w:w="5227"/>
            <w:shd w:fill="1F4E78"/>
          </w:tcPr>
          <w:p>
            <w:pPr>
              <w:jc w:val="center"/>
            </w:pPr>
            <w:r>
              <w:rPr>
                <w:b/>
                <w:color w:val="FFFFFF"/>
              </w:rPr>
              <w:t>2</w:t>
            </w:r>
          </w:p>
        </w:tc>
        <w:tc>
          <w:tcPr>
            <w:tcW w:type="dxa" w:w="5227"/>
          </w:tcPr>
          <w:p>
            <w:r>
              <w:t>Dieu seul doit être adoré ; la Bible condamne l’adoration des choses créées et les idoles du cœur.</w:t>
            </w:r>
          </w:p>
        </w:tc>
      </w:tr>
      <w:tr>
        <w:trPr>
          <w:cantSplit/>
        </w:trPr>
        <w:tc>
          <w:tcPr>
            <w:tcW w:type="dxa" w:w="5227"/>
            <w:shd w:fill="1F4E78"/>
          </w:tcPr>
          <w:p>
            <w:pPr>
              <w:jc w:val="center"/>
            </w:pPr>
            <w:r>
              <w:rPr>
                <w:b/>
                <w:color w:val="FFFFFF"/>
              </w:rPr>
              <w:t>3</w:t>
            </w:r>
          </w:p>
        </w:tc>
        <w:tc>
          <w:tcPr>
            <w:tcW w:type="dxa" w:w="5227"/>
          </w:tcPr>
          <w:p>
            <w:r>
              <w:t>La création appartient à Dieu ; sa beauté et son ordre doivent nous conduire à honorer le Créateur.</w:t>
            </w:r>
          </w:p>
        </w:tc>
      </w:tr>
      <w:tr>
        <w:trPr>
          <w:cantSplit/>
        </w:trPr>
        <w:tc>
          <w:tcPr>
            <w:tcW w:type="dxa" w:w="5227"/>
            <w:shd w:fill="1F4E78"/>
          </w:tcPr>
          <w:p>
            <w:pPr>
              <w:jc w:val="center"/>
            </w:pPr>
            <w:r>
              <w:rPr>
                <w:b/>
                <w:color w:val="FFFFFF"/>
              </w:rPr>
              <w:t>4</w:t>
            </w:r>
          </w:p>
        </w:tc>
        <w:tc>
          <w:tcPr>
            <w:tcW w:type="dxa" w:w="5227"/>
          </w:tcPr>
          <w:p>
            <w:r>
              <w:t>La Bible révèle le caractère et le dessein de Dieu, ce que la création seule ne peut pas faire.</w:t>
            </w:r>
          </w:p>
        </w:tc>
      </w:tr>
      <w:tr>
        <w:trPr>
          <w:cantSplit/>
        </w:trPr>
        <w:tc>
          <w:tcPr>
            <w:tcW w:type="dxa" w:w="5227"/>
            <w:shd w:fill="1F4E78"/>
          </w:tcPr>
          <w:p>
            <w:pPr>
              <w:jc w:val="center"/>
            </w:pPr>
            <w:r>
              <w:rPr>
                <w:b/>
                <w:color w:val="FFFFFF"/>
              </w:rPr>
              <w:t>5</w:t>
            </w:r>
          </w:p>
        </w:tc>
        <w:tc>
          <w:tcPr>
            <w:tcW w:type="dxa" w:w="5227"/>
          </w:tcPr>
          <w:p>
            <w:r>
              <w:t>La Genèse prépare l’Évangile en introduisant le péché, la mort et le besoin du salut.</w:t>
            </w:r>
          </w:p>
        </w:tc>
      </w:tr>
      <w:tr>
        <w:trPr>
          <w:cantSplit/>
        </w:trPr>
        <w:tc>
          <w:tcPr>
            <w:tcW w:type="dxa" w:w="5227"/>
            <w:shd w:fill="1F4E78"/>
          </w:tcPr>
          <w:p>
            <w:pPr>
              <w:jc w:val="center"/>
            </w:pPr>
            <w:r>
              <w:rPr>
                <w:b/>
                <w:color w:val="FFFFFF"/>
              </w:rPr>
              <w:t>6</w:t>
            </w:r>
          </w:p>
        </w:tc>
        <w:tc>
          <w:tcPr>
            <w:tcW w:type="dxa" w:w="5227"/>
          </w:tcPr>
          <w:p>
            <w:r>
              <w:t>Notre réponse doit être la foi, l’adoration et l’obéissance.</w:t>
            </w:r>
          </w:p>
        </w:tc>
      </w:tr>
    </w:tbl>
    <w:p/>
    <w:p>
      <w:pPr>
        <w:keepNext/>
        <w:spacing w:before="100" w:after="60"/>
      </w:pPr>
      <w:r>
        <w:rPr>
          <w:b/>
          <w:color w:val="1F4E78"/>
          <w:sz w:val="26"/>
        </w:rPr>
        <w:t>Passages à lire</w:t>
      </w:r>
    </w:p>
    <w:p>
      <w:r>
        <w:t>Psaume 24  •  Psaume 102:25–28  •  Romains 1:18–23  •  Genèse 2:15–3:24</w:t>
      </w:r>
    </w:p>
    <w:p>
      <w:pPr>
        <w:keepNext/>
      </w:pPr>
      <w:r>
        <w:rPr>
          <w:b/>
          <w:color w:val="1F4E78"/>
        </w:rPr>
        <w:t>À APPRENDRE PAR CŒUR  •  HÉBREUX 11:3</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C’est par la foi que nous reconnaissons que le monde a été formé par la parole de Dieu, de sorte que ce qu’on voit n’a pas été fait de choses visibles. »</w:t>
            </w:r>
          </w:p>
          <w:p>
            <w:r>
              <w:rPr>
                <w:b/>
                <w:color w:val="666666"/>
                <w:sz w:val="18"/>
              </w:rPr>
              <w:t>Hébreux 11:3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