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w:hAnsi="Aptos"/>
          <w:b/>
          <w:i w:val="0"/>
          <w:color w:val="1F4E79"/>
          <w:sz w:val="20"/>
        </w:rPr>
        <w:t>LIÇÃO 12</w:t>
      </w:r>
    </w:p>
    <w:p>
      <w:pPr>
        <w:spacing w:after="36"/>
        <w:jc w:val="center"/>
      </w:pPr>
      <w:r>
        <w:rPr>
          <w:rFonts w:ascii="Aptos" w:hAnsi="Aptos"/>
          <w:b/>
          <w:i w:val="0"/>
          <w:color w:val="1F4E79"/>
          <w:sz w:val="37"/>
        </w:rPr>
        <w:t>As Promessas de Deus a Abraão</w:t>
      </w:r>
    </w:p>
    <w:p>
      <w:pPr>
        <w:spacing w:after="36"/>
        <w:jc w:val="center"/>
      </w:pPr>
      <w:r>
        <w:rPr>
          <w:rFonts w:ascii="Aptos" w:hAnsi="Aptos"/>
          <w:b/>
          <w:i w:val="0"/>
          <w:color w:val="333333"/>
          <w:sz w:val="19"/>
        </w:rPr>
        <w:t>LEITURA  •  GÉNESIS 13</w:t>
      </w:r>
    </w:p>
    <w:p>
      <w:pPr>
        <w:keepNext/>
        <w:spacing w:before="70" w:after="36"/>
      </w:pPr>
      <w:r>
        <w:rPr>
          <w:rFonts w:ascii="Aptos" w:hAnsi="Aptos"/>
          <w:b/>
          <w:i w:val="0"/>
          <w:color w:val="1F4E79"/>
          <w:sz w:val="25"/>
        </w:rPr>
        <w:t>Um homem que acreditou em Deus</w:t>
      </w:r>
    </w:p>
    <w:p>
      <w:pPr>
        <w:spacing w:after="36" w:line="238" w:lineRule="auto"/>
      </w:pPr>
      <w:r>
        <w:rPr>
          <w:rFonts w:ascii="Aptos" w:hAnsi="Aptos"/>
          <w:b w:val="0"/>
          <w:i w:val="0"/>
          <w:sz w:val="19"/>
        </w:rPr>
        <w:t>Cerca de dois mil anos antes do nascimento de Jesus, Abrão viveu em Ur dos Caldeus, na região que hoje chamamos Iraque. Mais tarde a Escritura chama Abraão amigo de Deus (Isaías 41:8). Viveu entre pessoas que serviam outros deuses, mas quando o SENHOR o chamou, Abrão acreditou e obedeceu.</w:t>
      </w:r>
    </w:p>
    <w:p>
      <w:pPr>
        <w:keepNext/>
        <w:spacing w:before="70" w:after="36"/>
      </w:pPr>
      <w:r>
        <w:rPr>
          <w:rFonts w:ascii="Aptos" w:hAnsi="Aptos"/>
          <w:b/>
          <w:i w:val="0"/>
          <w:color w:val="1F4E79"/>
          <w:sz w:val="25"/>
        </w:rPr>
        <w:t>Uma mensagem de Deus</w:t>
      </w:r>
    </w:p>
    <w:p>
      <w:pPr>
        <w:spacing w:after="36" w:line="238" w:lineRule="auto"/>
      </w:pPr>
      <w:r>
        <w:rPr>
          <w:rFonts w:ascii="Aptos" w:hAnsi="Aptos"/>
          <w:b w:val="0"/>
          <w:i w:val="0"/>
          <w:sz w:val="19"/>
        </w:rPr>
        <w:t>Deus disse a Abrão que deixasse a sua terra, os seus parentes e a casa do seu pai, e viajasse para uma terra que Deus lhe mostraria. A ordem exigia fé: Abrão tinha de deixar o que conhecia sem saber ainda o seu destino.</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0" w:before="0"/>
            </w:pPr>
            <w:r>
              <w:rPr>
                <w:rFonts w:ascii="Aptos" w:hAnsi="Aptos"/>
                <w:b w:val="0"/>
                <w:i/>
                <w:sz w:val="19"/>
              </w:rPr>
              <w:t>«Ora, o SENHOR disse a Abrão: Sai-te da tua terra, e da tua parentela, e da casa de teu pai, para a terra que eu te mostrarei.»</w:t>
            </w:r>
          </w:p>
          <w:p>
            <w:pPr>
              <w:spacing w:after="0" w:before="0"/>
            </w:pPr>
            <w:r>
              <w:rPr>
                <w:rFonts w:ascii="Aptos" w:hAnsi="Aptos"/>
                <w:b/>
                <w:i w:val="0"/>
                <w:color w:val="333333"/>
                <w:sz w:val="18"/>
              </w:rPr>
              <w:t>Génesis 12:1  •  King James Version</w:t>
            </w:r>
          </w:p>
        </w:tc>
      </w:tr>
    </w:tbl>
    <w:tbl>
      <w:tblPr>
        <w:tblW w:type="auto" w:w="0"/>
        <w:jc w:val="center"/>
        <w:tblLook w:firstColumn="1" w:firstRow="1" w:lastColumn="0" w:lastRow="0" w:noHBand="0" w:noVBand="1" w:val="04A0"/>
      </w:tblPr>
      <w:tblGrid>
        <w:gridCol w:w="9893"/>
      </w:tblGrid>
      <w:tr>
        <w:trPr>
          <w:cantSplit/>
        </w:trPr>
        <w:tc>
          <w:tcPr>
            <w:tcW w:type="dxa" w:w="9893"/>
            <w:shd w:fill="EDF4F9"/>
          </w:tcPr>
          <w:p>
            <w:pPr>
              <w:spacing w:after="0" w:before="0"/>
            </w:pPr>
            <w:r>
              <w:rPr>
                <w:rFonts w:ascii="Aptos" w:hAnsi="Aptos"/>
                <w:b w:val="0"/>
                <w:i/>
                <w:sz w:val="19"/>
              </w:rPr>
              <w:t>«E far-te-ei uma grande nação, e abençoar-te-ei, e engrandecerei o teu nome; e tu serás uma bênção. E abençoarei os que te abençoarem e amaldiçoarei o que te amaldiçoar; e em ti serão benditas todas as famílias da terra.»</w:t>
            </w:r>
          </w:p>
          <w:p>
            <w:pPr>
              <w:spacing w:after="0" w:before="0"/>
            </w:pPr>
            <w:r>
              <w:rPr>
                <w:rFonts w:ascii="Aptos" w:hAnsi="Aptos"/>
                <w:b/>
                <w:i w:val="0"/>
                <w:color w:val="333333"/>
                <w:sz w:val="18"/>
              </w:rPr>
              <w:t>Génesis 12:2-3  •  King James Version</w:t>
            </w:r>
          </w:p>
        </w:tc>
      </w:tr>
    </w:tbl>
    <w:p>
      <w:pPr>
        <w:spacing w:after="36" w:line="238" w:lineRule="auto"/>
      </w:pPr>
      <w:r>
        <w:rPr>
          <w:rFonts w:ascii="Aptos" w:hAnsi="Aptos"/>
          <w:b w:val="0"/>
          <w:i w:val="0"/>
          <w:sz w:val="19"/>
        </w:rPr>
        <w:t>Abrão agiu com base no que Deus dissera. Hebreus descreve o caráter da sua fé:</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0" w:before="0"/>
            </w:pPr>
            <w:r>
              <w:rPr>
                <w:rFonts w:ascii="Aptos" w:hAnsi="Aptos"/>
                <w:b w:val="0"/>
                <w:i/>
                <w:sz w:val="19"/>
              </w:rPr>
              <w:t>«Pela fé Abraão, sendo chamado, obedeceu, indo para um lugar que havia de receber por herança; e saiu, sem saber para onde ia.»</w:t>
            </w:r>
          </w:p>
          <w:p>
            <w:pPr>
              <w:spacing w:after="0" w:before="0"/>
            </w:pPr>
            <w:r>
              <w:rPr>
                <w:rFonts w:ascii="Aptos" w:hAnsi="Aptos"/>
                <w:b/>
                <w:i w:val="0"/>
                <w:color w:val="333333"/>
                <w:sz w:val="18"/>
              </w:rPr>
              <w:t>Hebreus 11:8  •  King James Version</w:t>
            </w:r>
          </w:p>
        </w:tc>
      </w:tr>
    </w:tbl>
    <w:p>
      <w:pPr>
        <w:keepNext/>
        <w:spacing w:before="70" w:after="36"/>
      </w:pPr>
      <w:r>
        <w:rPr>
          <w:rFonts w:ascii="Aptos" w:hAnsi="Aptos"/>
          <w:b/>
          <w:i w:val="0"/>
          <w:color w:val="1F4E79"/>
          <w:sz w:val="25"/>
        </w:rPr>
        <w:t>A terra da promessa</w:t>
      </w:r>
    </w:p>
    <w:p>
      <w:pPr>
        <w:spacing w:after="36" w:line="238" w:lineRule="auto"/>
      </w:pPr>
      <w:r>
        <w:rPr>
          <w:rFonts w:ascii="Aptos" w:hAnsi="Aptos"/>
          <w:b w:val="0"/>
          <w:i w:val="0"/>
          <w:sz w:val="19"/>
        </w:rPr>
        <w:t>Abrão acabou por entrar em Canaã com a sua mulher Sarai, depois chamada Sara, e o sobrinho Ló. Depois de Abrão e Ló se separarem, Deus ampliou a promessa e disse a Abrão que toda a terra que podia ver lhe pertenceria, a ele e à sua descendência, para sempre.</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0" w:before="0"/>
            </w:pPr>
            <w:r>
              <w:rPr>
                <w:rFonts w:ascii="Aptos" w:hAnsi="Aptos"/>
                <w:b w:val="0"/>
                <w:i/>
                <w:sz w:val="19"/>
              </w:rPr>
              <w:t>«Porque toda esta terra que vês te hei de dar a ti e à tua semente, para sempre. E farei a tua semente como o pó da terra.»</w:t>
            </w:r>
          </w:p>
          <w:p>
            <w:pPr>
              <w:spacing w:after="0" w:before="0"/>
            </w:pPr>
            <w:r>
              <w:rPr>
                <w:rFonts w:ascii="Aptos" w:hAnsi="Aptos"/>
                <w:b/>
                <w:i w:val="0"/>
                <w:color w:val="333333"/>
                <w:sz w:val="18"/>
              </w:rPr>
              <w:t>Génesis 13:15-16 (excerto)  •  King James Version</w:t>
            </w:r>
          </w:p>
        </w:tc>
      </w:tr>
    </w:tbl>
    <w:tbl>
      <w:tblPr>
        <w:tblW w:type="auto" w:w="0"/>
        <w:jc w:val="center"/>
        <w:tblLook w:firstColumn="1" w:firstRow="1" w:lastColumn="0" w:lastRow="0" w:noHBand="0" w:noVBand="1" w:val="04A0"/>
      </w:tblPr>
      <w:tblGrid>
        <w:gridCol w:w="9893"/>
      </w:tblGrid>
      <w:tr>
        <w:trPr>
          <w:cantSplit/>
        </w:trPr>
        <w:tc>
          <w:tcPr>
            <w:tcW w:type="dxa" w:w="9893"/>
            <w:shd w:fill="D9EAF7"/>
          </w:tcPr>
          <w:p>
            <w:pPr>
              <w:spacing w:after="0" w:before="0"/>
            </w:pPr>
            <w:r>
              <w:rPr>
                <w:rFonts w:ascii="Aptos" w:hAnsi="Aptos"/>
                <w:b/>
                <w:i w:val="0"/>
                <w:color w:val="1F4E79"/>
                <w:sz w:val="20"/>
              </w:rPr>
              <w:t>Três grandes temas</w:t>
            </w:r>
          </w:p>
          <w:p>
            <w:pPr>
              <w:spacing w:after="0" w:before="0"/>
            </w:pPr>
            <w:r>
              <w:rPr>
                <w:rFonts w:ascii="Aptos" w:hAnsi="Aptos"/>
                <w:b w:val="0"/>
                <w:i w:val="0"/>
                <w:sz w:val="18"/>
              </w:rPr>
              <w:t>As promessas incluem agora uma TERRA, uma numerosa SEMENTE ou descendência, e BÊNÇÃO que finalmente alcançará todas as famílias da terra.</w:t>
            </w:r>
          </w:p>
        </w:tc>
      </w:tr>
    </w:tbl>
    <w:p>
      <w:pPr>
        <w:keepNext/>
        <w:spacing w:before="70" w:after="36"/>
      </w:pPr>
      <w:r>
        <w:rPr>
          <w:rFonts w:ascii="Aptos" w:hAnsi="Aptos"/>
          <w:b/>
          <w:i w:val="0"/>
          <w:color w:val="1F4E79"/>
          <w:sz w:val="25"/>
        </w:rPr>
        <w:t>Uma aliança que não podia falhar</w:t>
      </w:r>
    </w:p>
    <w:p>
      <w:pPr>
        <w:spacing w:after="36" w:line="238" w:lineRule="auto"/>
      </w:pPr>
      <w:r>
        <w:rPr>
          <w:rFonts w:ascii="Aptos" w:hAnsi="Aptos"/>
          <w:b w:val="0"/>
          <w:i w:val="0"/>
          <w:sz w:val="19"/>
        </w:rPr>
        <w:t>Os anos passaram e Abrão ainda não tinha filho de Sara. Em Génesis 15 Deus voltou a assegurar-lhe a promessa, apontando para as estrelas como imagem da multidão que viria dele. Abrão confiou na palavra de Deus.</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0" w:before="0"/>
            </w:pPr>
            <w:r>
              <w:rPr>
                <w:rFonts w:ascii="Aptos" w:hAnsi="Aptos"/>
                <w:b w:val="0"/>
                <w:i/>
                <w:sz w:val="19"/>
              </w:rPr>
              <w:t>«E creu ele no SENHOR, e imputou-lhe isto por justiça.»</w:t>
            </w:r>
          </w:p>
          <w:p>
            <w:pPr>
              <w:spacing w:after="0" w:before="0"/>
            </w:pPr>
            <w:r>
              <w:rPr>
                <w:rFonts w:ascii="Aptos" w:hAnsi="Aptos"/>
                <w:b/>
                <w:i w:val="0"/>
                <w:color w:val="333333"/>
                <w:sz w:val="18"/>
              </w:rPr>
              <w:t>Génesis 15:6  •  King James Version</w:t>
            </w:r>
          </w:p>
        </w:tc>
      </w:tr>
    </w:tbl>
    <w:p>
      <w:pPr>
        <w:spacing w:after="36" w:line="238" w:lineRule="auto"/>
      </w:pPr>
      <w:r>
        <w:rPr>
          <w:rFonts w:ascii="Aptos" w:hAnsi="Aptos"/>
          <w:b w:val="0"/>
          <w:i w:val="0"/>
          <w:sz w:val="19"/>
        </w:rPr>
        <w:t>Deus confirmou então a promessa por aliança. No mundo antigo, animais divididos podiam ser usados numa cerimónia solene de aliança. Em Génesis 15, os sinais da presença de Deus passam entre as partes, mostrando que o cumprimento da promessa depende da fidelidade de Deus.</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0" w:before="0"/>
            </w:pPr>
            <w:r>
              <w:rPr>
                <w:rFonts w:ascii="Aptos" w:hAnsi="Aptos"/>
                <w:b w:val="0"/>
                <w:i/>
                <w:sz w:val="19"/>
              </w:rPr>
              <w:t>«Naquele mesmo dia fez o SENHOR uma aliança com Abrão, dizendo: À tua semente tenho dado esta terra.»</w:t>
            </w:r>
          </w:p>
          <w:p>
            <w:pPr>
              <w:spacing w:after="0" w:before="0"/>
            </w:pPr>
            <w:r>
              <w:rPr>
                <w:rFonts w:ascii="Aptos" w:hAnsi="Aptos"/>
                <w:b/>
                <w:i w:val="0"/>
                <w:color w:val="333333"/>
                <w:sz w:val="18"/>
              </w:rPr>
              <w:t>Génesis 15:18 (excerto)  •  King James Version</w:t>
            </w:r>
          </w:p>
        </w:tc>
      </w:tr>
    </w:tbl>
    <w:tbl>
      <w:tblPr>
        <w:tblW w:type="auto" w:w="0"/>
        <w:jc w:val="center"/>
        <w:tblLook w:firstColumn="1" w:firstRow="1" w:lastColumn="0" w:lastRow="0" w:noHBand="0" w:noVBand="1" w:val="04A0"/>
      </w:tblPr>
      <w:tblGrid>
        <w:gridCol w:w="9893"/>
      </w:tblGrid>
      <w:tr>
        <w:trPr>
          <w:cantSplit/>
        </w:trPr>
        <w:tc>
          <w:tcPr>
            <w:tcW w:type="dxa" w:w="9893"/>
            <w:shd w:fill="D9EAF7"/>
          </w:tcPr>
          <w:p>
            <w:pPr>
              <w:spacing w:after="0" w:before="0"/>
            </w:pPr>
            <w:r>
              <w:rPr>
                <w:rFonts w:ascii="Aptos" w:hAnsi="Aptos"/>
                <w:b/>
                <w:i w:val="0"/>
                <w:color w:val="1F4E79"/>
                <w:sz w:val="20"/>
              </w:rPr>
              <w:t>O que é uma aliança?</w:t>
            </w:r>
          </w:p>
          <w:p>
            <w:pPr>
              <w:spacing w:after="0" w:before="0"/>
            </w:pPr>
            <w:r>
              <w:rPr>
                <w:rFonts w:ascii="Aptos" w:hAnsi="Aptos"/>
                <w:b w:val="0"/>
                <w:i w:val="0"/>
                <w:sz w:val="18"/>
              </w:rPr>
              <w:t>Uma aliança é uma promessa solene e vinculativa. Deus confirmou repetidamente as Suas promessas a Abraão para que não houvesse dúvida acerca do Seu propósito.</w:t>
            </w:r>
          </w:p>
        </w:tc>
      </w:tr>
    </w:tbl>
    <w:p>
      <w:pPr>
        <w:keepNext/>
        <w:spacing w:before="70" w:after="36"/>
      </w:pPr>
      <w:r>
        <w:rPr>
          <w:rFonts w:ascii="Aptos" w:hAnsi="Aptos"/>
          <w:b/>
          <w:i w:val="0"/>
          <w:color w:val="1F4E79"/>
          <w:sz w:val="25"/>
        </w:rPr>
        <w:t>O filho prometido</w:t>
      </w:r>
    </w:p>
    <w:p>
      <w:pPr>
        <w:spacing w:after="36" w:line="238" w:lineRule="auto"/>
      </w:pPr>
      <w:r>
        <w:rPr>
          <w:rFonts w:ascii="Aptos" w:hAnsi="Aptos"/>
          <w:b w:val="0"/>
          <w:i w:val="0"/>
          <w:sz w:val="19"/>
        </w:rPr>
        <w:t>Deus mudou depois o nome Abrão para Abraão e Sarai para Sara. Abraão tinha cem anos quando Isaque nasceu (Génesis 21:5), e Sara cerca de noventa. O nascimento de Isaque demonstrou que Deus podia cumprir aquilo que parecia humanamente impossível.</w:t>
      </w:r>
    </w:p>
    <w:p>
      <w:pPr>
        <w:spacing w:after="36" w:line="238" w:lineRule="auto"/>
      </w:pPr>
      <w:r>
        <w:rPr>
          <w:rFonts w:ascii="Aptos" w:hAnsi="Aptos"/>
          <w:b w:val="0"/>
          <w:i w:val="0"/>
          <w:sz w:val="19"/>
        </w:rPr>
        <w:t>Génesis 22 relata uma prova severa da fé de Abraão. Deus ordenou-lhe que oferecesse Isaque, o filho prometido por meio de quem a linha da aliança continuaria. Abraão obedeceu porque estava convencido de que Deus ainda cumpriria a Sua palavra.</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0" w:before="0"/>
            </w:pPr>
            <w:r>
              <w:rPr>
                <w:rFonts w:ascii="Aptos" w:hAnsi="Aptos"/>
                <w:b w:val="0"/>
                <w:i/>
                <w:sz w:val="19"/>
              </w:rPr>
              <w:t>«Considerando que Deus era poderoso para até dos mortos o ressuscitar; e daí também, em figura, ele o recobrou.»</w:t>
            </w:r>
          </w:p>
          <w:p>
            <w:pPr>
              <w:spacing w:after="0" w:before="0"/>
            </w:pPr>
            <w:r>
              <w:rPr>
                <w:rFonts w:ascii="Aptos" w:hAnsi="Aptos"/>
                <w:b/>
                <w:i w:val="0"/>
                <w:color w:val="333333"/>
                <w:sz w:val="18"/>
              </w:rPr>
              <w:t>Hebreus 11:19  •  King James Version</w:t>
            </w:r>
          </w:p>
        </w:tc>
      </w:tr>
    </w:tbl>
    <w:p>
      <w:pPr>
        <w:spacing w:after="36" w:line="238" w:lineRule="auto"/>
      </w:pPr>
      <w:r>
        <w:rPr>
          <w:rFonts w:ascii="Aptos" w:hAnsi="Aptos"/>
          <w:b w:val="0"/>
          <w:i w:val="0"/>
          <w:sz w:val="19"/>
        </w:rPr>
        <w:t>Deus impediu Abraão de matar Isaque e providenciou um carneiro em seu lugar. O acontecimento mostrou a profundidade da confiança e obediência de Abraão. As promessas foram então repetidas e ampliadas.</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0" w:before="0"/>
            </w:pPr>
            <w:r>
              <w:rPr>
                <w:rFonts w:ascii="Aptos" w:hAnsi="Aptos"/>
                <w:b w:val="0"/>
                <w:i/>
                <w:sz w:val="19"/>
              </w:rPr>
              <w:t>«E em tua semente serão benditas todas as nações da terra, porquanto obedeceste à minha voz.»</w:t>
            </w:r>
          </w:p>
          <w:p>
            <w:pPr>
              <w:spacing w:after="0" w:before="0"/>
            </w:pPr>
            <w:r>
              <w:rPr>
                <w:rFonts w:ascii="Aptos" w:hAnsi="Aptos"/>
                <w:b/>
                <w:i w:val="0"/>
                <w:color w:val="333333"/>
                <w:sz w:val="18"/>
              </w:rPr>
              <w:t>Génesis 22:18  •  King James Version</w:t>
            </w:r>
          </w:p>
        </w:tc>
      </w:tr>
    </w:tbl>
    <w:p>
      <w:pPr>
        <w:keepNext/>
        <w:spacing w:before="70" w:after="36"/>
      </w:pPr>
      <w:r>
        <w:rPr>
          <w:rFonts w:ascii="Aptos" w:hAnsi="Aptos"/>
          <w:b/>
          <w:i w:val="0"/>
          <w:color w:val="1F4E79"/>
          <w:sz w:val="25"/>
        </w:rPr>
        <w:t>Fé significa confiar o suficiente para obedecer</w:t>
      </w:r>
    </w:p>
    <w:p>
      <w:pPr>
        <w:spacing w:after="36" w:line="238" w:lineRule="auto"/>
      </w:pPr>
      <w:r>
        <w:rPr>
          <w:rFonts w:ascii="Aptos" w:hAnsi="Aptos"/>
          <w:b w:val="0"/>
          <w:i w:val="0"/>
          <w:sz w:val="19"/>
        </w:rPr>
        <w:t>Abraão não era sem pecado, mas acreditou no que Deus prometera e agiu segundo essa fé. A Escritura apresenta-o como grande exemplo de fé porque a sua confiança se mostrou em obediência, mesmo quando ainda não via como o propósito de Deus seria cumprido.</w:t>
      </w:r>
    </w:p>
    <w:p>
      <w:pPr>
        <w:keepNext/>
        <w:spacing w:before="70" w:after="36"/>
      </w:pPr>
      <w:r>
        <w:rPr>
          <w:rFonts w:ascii="Aptos" w:hAnsi="Aptos"/>
          <w:b/>
          <w:i w:val="0"/>
          <w:color w:val="1F4E79"/>
          <w:sz w:val="25"/>
        </w:rPr>
        <w:t>Uma Semente maior do que Isaque</w:t>
      </w:r>
    </w:p>
    <w:p>
      <w:pPr>
        <w:spacing w:after="36" w:line="238" w:lineRule="auto"/>
      </w:pPr>
      <w:r>
        <w:rPr>
          <w:rFonts w:ascii="Aptos" w:hAnsi="Aptos"/>
          <w:b w:val="0"/>
          <w:i w:val="0"/>
          <w:sz w:val="19"/>
        </w:rPr>
        <w:t>As promessas a Abraão vão muito além de Isaque e dos descendentes naturais de Abraão. O primeiro versículo do Novo Testamento identifica Jesus Cristo como «filho de David, filho de Abraão» (Mateus 1:1). Paulo explica que a promessa acerca da semente de Abraão encontra o seu cumprimento central em Cristo.</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0" w:before="0"/>
            </w:pPr>
            <w:r>
              <w:rPr>
                <w:rFonts w:ascii="Aptos" w:hAnsi="Aptos"/>
                <w:b w:val="0"/>
                <w:i/>
                <w:sz w:val="19"/>
              </w:rPr>
              <w:t>«Ora, as promessas foram feitas a Abraão e à sua semente. Não diz: E às sementes, como falando de muitas, mas como de uma só: E à tua semente, que é Cristo.»</w:t>
            </w:r>
          </w:p>
          <w:p>
            <w:pPr>
              <w:spacing w:after="0" w:before="0"/>
            </w:pPr>
            <w:r>
              <w:rPr>
                <w:rFonts w:ascii="Aptos" w:hAnsi="Aptos"/>
                <w:b/>
                <w:i w:val="0"/>
                <w:color w:val="333333"/>
                <w:sz w:val="18"/>
              </w:rPr>
              <w:t>Gálatas 3:16  •  King James Version</w:t>
            </w:r>
          </w:p>
        </w:tc>
      </w:tr>
    </w:tbl>
    <w:tbl>
      <w:tblPr>
        <w:tblW w:type="auto" w:w="0"/>
        <w:jc w:val="center"/>
        <w:tblLook w:firstColumn="1" w:firstRow="1" w:lastColumn="0" w:lastRow="0" w:noHBand="0" w:noVBand="1" w:val="04A0"/>
      </w:tblPr>
      <w:tblGrid>
        <w:gridCol w:w="9893"/>
      </w:tblGrid>
      <w:tr>
        <w:trPr>
          <w:cantSplit/>
        </w:trPr>
        <w:tc>
          <w:tcPr>
            <w:tcW w:type="dxa" w:w="9893"/>
            <w:shd w:fill="D9EAF7"/>
          </w:tcPr>
          <w:p>
            <w:pPr>
              <w:spacing w:after="0" w:before="0"/>
            </w:pPr>
            <w:r>
              <w:rPr>
                <w:rFonts w:ascii="Aptos" w:hAnsi="Aptos"/>
                <w:b/>
                <w:i w:val="0"/>
                <w:color w:val="1F4E79"/>
                <w:sz w:val="20"/>
              </w:rPr>
              <w:t>A Semente prometida</w:t>
            </w:r>
          </w:p>
          <w:p>
            <w:pPr>
              <w:spacing w:after="0" w:before="0"/>
            </w:pPr>
            <w:r>
              <w:rPr>
                <w:rFonts w:ascii="Aptos" w:hAnsi="Aptos"/>
                <w:b w:val="0"/>
                <w:i w:val="0"/>
                <w:sz w:val="18"/>
              </w:rPr>
              <w:t>Jesus Cristo é o descendente central por meio de quem se cumpre a bênção mundial prometida a Abraão. Quando Cristo regressar e estabelecer o Reino de Deus, as promessas relativas à terra, ao Reino e à bênção das nações chegarão ao seu cumprimento designado.</w:t>
            </w:r>
          </w:p>
        </w:tc>
      </w:tr>
    </w:tbl>
    <w:p>
      <w:pPr>
        <w:keepNext/>
        <w:spacing w:before="70" w:after="36"/>
      </w:pPr>
      <w:r>
        <w:rPr>
          <w:rFonts w:ascii="Aptos" w:hAnsi="Aptos"/>
          <w:b/>
          <w:i w:val="0"/>
          <w:color w:val="1F4E79"/>
          <w:sz w:val="25"/>
        </w:rPr>
        <w:t>Nós também podemos participar das promessas</w:t>
      </w:r>
    </w:p>
    <w:p>
      <w:pPr>
        <w:spacing w:after="36" w:line="238" w:lineRule="auto"/>
      </w:pPr>
      <w:r>
        <w:rPr>
          <w:rFonts w:ascii="Aptos" w:hAnsi="Aptos"/>
          <w:b w:val="0"/>
          <w:i w:val="0"/>
          <w:sz w:val="19"/>
        </w:rPr>
        <w:t>O ensino notável de Gálatas 3 é que homens e mulheres de todas as nações podem tornar-se relacionados com estas promessas. A base não é a descendência natural, mas pertencer a Cristo. Paulo liga isso diretamente à fé e ao batismo em Cristo.</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0" w:before="0"/>
            </w:pPr>
            <w:r>
              <w:rPr>
                <w:rFonts w:ascii="Aptos" w:hAnsi="Aptos"/>
                <w:b w:val="0"/>
                <w:i/>
                <w:sz w:val="19"/>
              </w:rPr>
              <w:t>«Porque todos quantos fostes batizados em Cristo já vos revestistes de Cristo. Nisto não há judeu nem grego; não há servo nem livre; não há macho nem fêmea; porque todos vós sois um em Cristo Jesus.»</w:t>
            </w:r>
          </w:p>
          <w:p>
            <w:pPr>
              <w:spacing w:after="0" w:before="0"/>
            </w:pPr>
            <w:r>
              <w:rPr>
                <w:rFonts w:ascii="Aptos" w:hAnsi="Aptos"/>
                <w:b/>
                <w:i w:val="0"/>
                <w:color w:val="333333"/>
                <w:sz w:val="18"/>
              </w:rPr>
              <w:t>Gálatas 3:27-28  •  King James Version</w:t>
            </w:r>
          </w:p>
        </w:tc>
      </w:tr>
    </w:tbl>
    <w:tbl>
      <w:tblPr>
        <w:tblW w:type="auto" w:w="0"/>
        <w:jc w:val="center"/>
        <w:tblLook w:firstColumn="1" w:firstRow="1" w:lastColumn="0" w:lastRow="0" w:noHBand="0" w:noVBand="1" w:val="04A0"/>
      </w:tblPr>
      <w:tblGrid>
        <w:gridCol w:w="9893"/>
      </w:tblGrid>
      <w:tr>
        <w:trPr>
          <w:cantSplit/>
        </w:trPr>
        <w:tc>
          <w:tcPr>
            <w:tcW w:type="dxa" w:w="9893"/>
            <w:shd w:fill="EDF4F9"/>
          </w:tcPr>
          <w:p>
            <w:pPr>
              <w:spacing w:after="0" w:before="0"/>
            </w:pPr>
            <w:r>
              <w:rPr>
                <w:rFonts w:ascii="Aptos" w:hAnsi="Aptos"/>
                <w:b w:val="0"/>
                <w:i/>
                <w:sz w:val="19"/>
              </w:rPr>
              <w:t>«E, se sois de Cristo, então sois descendência de Abraão e herdeiros conforme a promessa.»</w:t>
            </w:r>
          </w:p>
          <w:p>
            <w:pPr>
              <w:spacing w:after="0" w:before="0"/>
            </w:pPr>
            <w:r>
              <w:rPr>
                <w:rFonts w:ascii="Aptos" w:hAnsi="Aptos"/>
                <w:b/>
                <w:i w:val="0"/>
                <w:color w:val="333333"/>
                <w:sz w:val="18"/>
              </w:rPr>
              <w:t>Gálatas 3:29  •  King James Version</w:t>
            </w:r>
          </w:p>
        </w:tc>
      </w:tr>
    </w:tbl>
    <w:p>
      <w:pPr>
        <w:spacing w:after="36" w:line="238" w:lineRule="auto"/>
      </w:pPr>
      <w:r>
        <w:rPr>
          <w:rFonts w:ascii="Aptos" w:hAnsi="Aptos"/>
          <w:b w:val="0"/>
          <w:i w:val="0"/>
          <w:sz w:val="19"/>
        </w:rPr>
        <w:t>É por isso que as promessas a Abraão importam para todo estudante do evangelho. Por meio de Cristo, os crentes podem tornar-se herdeiros da mesma promessa e participar das bênçãos do futuro Reino de Deus na terra.</w:t>
      </w:r>
    </w:p>
    <w:p>
      <w:pPr>
        <w:keepNext/>
        <w:spacing w:before="70" w:after="36"/>
      </w:pPr>
      <w:r>
        <w:rPr>
          <w:rFonts w:ascii="Aptos" w:hAnsi="Aptos"/>
          <w:b/>
          <w:i w:val="0"/>
          <w:color w:val="1F4E79"/>
          <w:sz w:val="25"/>
        </w:rPr>
        <w:t>E quanto ao próprio Abraão?</w:t>
      </w:r>
    </w:p>
    <w:p>
      <w:pPr>
        <w:spacing w:after="36" w:line="238" w:lineRule="auto"/>
      </w:pPr>
      <w:r>
        <w:rPr>
          <w:rFonts w:ascii="Aptos" w:hAnsi="Aptos"/>
          <w:b w:val="0"/>
          <w:i w:val="0"/>
          <w:sz w:val="19"/>
        </w:rPr>
        <w:t>Abraão morreu sem receber plenamente a herança prometida. Mas a promessa de Deus não pode falhar. Hebreus diz que Abraão e os outros fiéis morreram na fé, ainda esperando o cumprimento das promessas (Hebreus 11:13, 39-40). Portanto, a herança prometida exige ressurreição e vida eterna.</w:t>
      </w:r>
    </w:p>
    <w:tbl>
      <w:tblPr>
        <w:tblW w:type="auto" w:w="0"/>
        <w:jc w:val="center"/>
        <w:tblLook w:firstColumn="1" w:firstRow="1" w:lastColumn="0" w:lastRow="0" w:noHBand="0" w:noVBand="1" w:val="04A0"/>
      </w:tblPr>
      <w:tblGrid>
        <w:gridCol w:w="9893"/>
      </w:tblGrid>
      <w:tr>
        <w:trPr>
          <w:cantSplit/>
        </w:trPr>
        <w:tc>
          <w:tcPr>
            <w:tcW w:type="dxa" w:w="9893"/>
            <w:shd w:fill="D9EAF7"/>
          </w:tcPr>
          <w:p>
            <w:pPr>
              <w:spacing w:after="0" w:before="0"/>
            </w:pPr>
            <w:r>
              <w:rPr>
                <w:rFonts w:ascii="Aptos" w:hAnsi="Aptos"/>
                <w:b/>
                <w:i w:val="0"/>
                <w:color w:val="1F4E79"/>
                <w:sz w:val="20"/>
              </w:rPr>
              <w:t>A promessa era terrena, não celestial</w:t>
            </w:r>
          </w:p>
          <w:p>
            <w:pPr>
              <w:spacing w:after="0" w:before="0"/>
            </w:pPr>
            <w:r>
              <w:rPr>
                <w:rFonts w:ascii="Aptos" w:hAnsi="Aptos"/>
                <w:b w:val="0"/>
                <w:i w:val="0"/>
                <w:sz w:val="18"/>
              </w:rPr>
              <w:t>Deus prometeu a Abraão a terra em que ele viveu. A esperança bíblica é que Abraão e os fiéis sejam ressuscitados e herdem o Reino de Deus na terra quando o Senhor Jesus Cristo regressar.</w:t>
            </w:r>
          </w:p>
        </w:tc>
      </w:tr>
    </w:tbl>
    <w:p>
      <w:pPr>
        <w:keepNext/>
        <w:spacing w:before="70" w:after="36"/>
      </w:pPr>
      <w:r>
        <w:rPr>
          <w:rFonts w:ascii="Aptos" w:hAnsi="Aptos"/>
          <w:b/>
          <w:i w:val="0"/>
          <w:color w:val="1F4E79"/>
          <w:sz w:val="25"/>
        </w:rPr>
        <w:t>As promessas num relance</w:t>
      </w:r>
    </w:p>
    <w:tbl>
      <w:tblPr>
        <w:tblStyle w:val="TableGrid"/>
        <w:tblW w:type="auto" w:w="0"/>
        <w:jc w:val="center"/>
        <w:tblLook w:firstColumn="1" w:firstRow="1" w:lastColumn="0" w:lastRow="0" w:noHBand="0" w:noVBand="1" w:val="04A0"/>
      </w:tblPr>
      <w:tblGrid>
        <w:gridCol w:w="3298"/>
        <w:gridCol w:w="3298"/>
        <w:gridCol w:w="3298"/>
      </w:tblGrid>
      <w:tr>
        <w:trPr>
          <w:cantSplit/>
        </w:trPr>
        <w:tc>
          <w:tcPr>
            <w:tcW w:type="dxa" w:w="3298"/>
            <w:shd w:fill="D9EAF7"/>
          </w:tcPr>
          <w:p>
            <w:pPr>
              <w:keepNext/>
              <w:spacing w:after="0" w:before="0"/>
              <w:jc w:val="center"/>
            </w:pPr>
            <w:r>
              <w:rPr>
                <w:rFonts w:ascii="Aptos" w:hAnsi="Aptos"/>
                <w:b/>
                <w:i w:val="0"/>
                <w:color w:val="1F4E79"/>
                <w:sz w:val="15"/>
              </w:rPr>
              <w:t>REFERÊNCIA</w:t>
            </w:r>
          </w:p>
        </w:tc>
        <w:tc>
          <w:tcPr>
            <w:tcW w:type="dxa" w:w="3298"/>
            <w:shd w:fill="D9EAF7"/>
          </w:tcPr>
          <w:p>
            <w:pPr>
              <w:keepNext/>
              <w:spacing w:after="0" w:before="0"/>
              <w:jc w:val="center"/>
            </w:pPr>
            <w:r>
              <w:rPr>
                <w:rFonts w:ascii="Aptos" w:hAnsi="Aptos"/>
                <w:b/>
                <w:i w:val="0"/>
                <w:color w:val="1F4E79"/>
                <w:sz w:val="15"/>
              </w:rPr>
              <w:t>PROMESSA</w:t>
            </w:r>
          </w:p>
        </w:tc>
        <w:tc>
          <w:tcPr>
            <w:tcW w:type="dxa" w:w="3298"/>
            <w:shd w:fill="D9EAF7"/>
          </w:tcPr>
          <w:p>
            <w:pPr>
              <w:keepNext/>
              <w:spacing w:after="0" w:before="0"/>
              <w:jc w:val="center"/>
            </w:pPr>
            <w:r>
              <w:rPr>
                <w:rFonts w:ascii="Aptos" w:hAnsi="Aptos"/>
                <w:b/>
                <w:i w:val="0"/>
                <w:color w:val="1F4E79"/>
                <w:sz w:val="15"/>
              </w:rPr>
              <w:t>SIGNIFICADO</w:t>
            </w:r>
          </w:p>
        </w:tc>
      </w:tr>
      <w:tr>
        <w:trPr>
          <w:cantSplit/>
        </w:trPr>
        <w:tc>
          <w:tcPr>
            <w:tcW w:type="dxa" w:w="3298"/>
          </w:tcPr>
          <w:p>
            <w:pPr>
              <w:spacing w:after="0" w:before="0"/>
            </w:pPr>
            <w:r>
              <w:rPr>
                <w:rFonts w:ascii="Aptos" w:hAnsi="Aptos"/>
                <w:b w:val="0"/>
                <w:i w:val="0"/>
                <w:sz w:val="15"/>
              </w:rPr>
              <w:t>Génesis 12:2</w:t>
            </w:r>
          </w:p>
        </w:tc>
        <w:tc>
          <w:tcPr>
            <w:tcW w:type="dxa" w:w="3298"/>
          </w:tcPr>
          <w:p>
            <w:pPr>
              <w:spacing w:after="0" w:before="0"/>
            </w:pPr>
            <w:r>
              <w:rPr>
                <w:rFonts w:ascii="Aptos" w:hAnsi="Aptos"/>
                <w:b w:val="0"/>
                <w:i w:val="0"/>
                <w:sz w:val="15"/>
              </w:rPr>
              <w:t>Uma grande nação</w:t>
            </w:r>
          </w:p>
        </w:tc>
        <w:tc>
          <w:tcPr>
            <w:tcW w:type="dxa" w:w="3298"/>
          </w:tcPr>
          <w:p>
            <w:pPr>
              <w:spacing w:after="0" w:before="0"/>
            </w:pPr>
            <w:r>
              <w:rPr>
                <w:rFonts w:ascii="Aptos" w:hAnsi="Aptos"/>
                <w:b w:val="0"/>
                <w:i w:val="0"/>
                <w:sz w:val="15"/>
              </w:rPr>
              <w:t>A nação de Israel desenvolver-se-ia de Abraão através de Isaque e Jacob.</w:t>
            </w:r>
          </w:p>
        </w:tc>
      </w:tr>
      <w:tr>
        <w:trPr>
          <w:cantSplit/>
        </w:trPr>
        <w:tc>
          <w:tcPr>
            <w:tcW w:type="dxa" w:w="3298"/>
          </w:tcPr>
          <w:p>
            <w:pPr>
              <w:spacing w:after="0" w:before="0"/>
            </w:pPr>
            <w:r>
              <w:rPr>
                <w:rFonts w:ascii="Aptos" w:hAnsi="Aptos"/>
                <w:b w:val="0"/>
                <w:i w:val="0"/>
                <w:sz w:val="15"/>
              </w:rPr>
              <w:t>Génesis 12:2</w:t>
            </w:r>
          </w:p>
        </w:tc>
        <w:tc>
          <w:tcPr>
            <w:tcW w:type="dxa" w:w="3298"/>
          </w:tcPr>
          <w:p>
            <w:pPr>
              <w:spacing w:after="0" w:before="0"/>
            </w:pPr>
            <w:r>
              <w:rPr>
                <w:rFonts w:ascii="Aptos" w:hAnsi="Aptos"/>
                <w:b w:val="0"/>
                <w:i w:val="0"/>
                <w:sz w:val="15"/>
              </w:rPr>
              <w:t>Deus abençoaria Abraão</w:t>
            </w:r>
          </w:p>
        </w:tc>
        <w:tc>
          <w:tcPr>
            <w:tcW w:type="dxa" w:w="3298"/>
          </w:tcPr>
          <w:p>
            <w:pPr>
              <w:spacing w:after="0" w:before="0"/>
            </w:pPr>
            <w:r>
              <w:rPr>
                <w:rFonts w:ascii="Aptos" w:hAnsi="Aptos"/>
                <w:b w:val="0"/>
                <w:i w:val="0"/>
                <w:sz w:val="15"/>
              </w:rPr>
              <w:t>Abraão tornou-se destinatário de uma chamada e aliança divinas especiais.</w:t>
            </w:r>
          </w:p>
        </w:tc>
      </w:tr>
      <w:tr>
        <w:trPr>
          <w:cantSplit/>
        </w:trPr>
        <w:tc>
          <w:tcPr>
            <w:tcW w:type="dxa" w:w="3298"/>
          </w:tcPr>
          <w:p>
            <w:pPr>
              <w:spacing w:after="0" w:before="0"/>
            </w:pPr>
            <w:r>
              <w:rPr>
                <w:rFonts w:ascii="Aptos" w:hAnsi="Aptos"/>
                <w:b w:val="0"/>
                <w:i w:val="0"/>
                <w:sz w:val="15"/>
              </w:rPr>
              <w:t>Génesis 12:3</w:t>
            </w:r>
          </w:p>
        </w:tc>
        <w:tc>
          <w:tcPr>
            <w:tcW w:type="dxa" w:w="3298"/>
          </w:tcPr>
          <w:p>
            <w:pPr>
              <w:spacing w:after="0" w:before="0"/>
            </w:pPr>
            <w:r>
              <w:rPr>
                <w:rFonts w:ascii="Aptos" w:hAnsi="Aptos"/>
                <w:b w:val="0"/>
                <w:i w:val="0"/>
                <w:sz w:val="15"/>
              </w:rPr>
              <w:t>Bênção para todas as famílias</w:t>
            </w:r>
          </w:p>
        </w:tc>
        <w:tc>
          <w:tcPr>
            <w:tcW w:type="dxa" w:w="3298"/>
          </w:tcPr>
          <w:p>
            <w:pPr>
              <w:spacing w:after="0" w:before="0"/>
            </w:pPr>
            <w:r>
              <w:rPr>
                <w:rFonts w:ascii="Aptos" w:hAnsi="Aptos"/>
                <w:b w:val="0"/>
                <w:i w:val="0"/>
                <w:sz w:val="15"/>
              </w:rPr>
              <w:t>A bênção chega finalmente às nações por meio de Jesus Cristo.</w:t>
            </w:r>
          </w:p>
        </w:tc>
      </w:tr>
      <w:tr>
        <w:trPr>
          <w:cantSplit/>
        </w:trPr>
        <w:tc>
          <w:tcPr>
            <w:tcW w:type="dxa" w:w="3298"/>
          </w:tcPr>
          <w:p>
            <w:pPr>
              <w:spacing w:after="0" w:before="0"/>
            </w:pPr>
            <w:r>
              <w:rPr>
                <w:rFonts w:ascii="Aptos" w:hAnsi="Aptos"/>
                <w:b w:val="0"/>
                <w:i w:val="0"/>
                <w:sz w:val="15"/>
              </w:rPr>
              <w:t>Génesis 12:7</w:t>
            </w:r>
          </w:p>
        </w:tc>
        <w:tc>
          <w:tcPr>
            <w:tcW w:type="dxa" w:w="3298"/>
          </w:tcPr>
          <w:p>
            <w:pPr>
              <w:spacing w:after="0" w:before="0"/>
            </w:pPr>
            <w:r>
              <w:rPr>
                <w:rFonts w:ascii="Aptos" w:hAnsi="Aptos"/>
                <w:b w:val="0"/>
                <w:i w:val="0"/>
                <w:sz w:val="15"/>
              </w:rPr>
              <w:t>A terra à descendência de Abraão</w:t>
            </w:r>
          </w:p>
        </w:tc>
        <w:tc>
          <w:tcPr>
            <w:tcW w:type="dxa" w:w="3298"/>
          </w:tcPr>
          <w:p>
            <w:pPr>
              <w:spacing w:after="0" w:before="0"/>
            </w:pPr>
            <w:r>
              <w:rPr>
                <w:rFonts w:ascii="Aptos" w:hAnsi="Aptos"/>
                <w:b w:val="0"/>
                <w:i w:val="0"/>
                <w:sz w:val="15"/>
              </w:rPr>
              <w:t>A terra prometida torna-se parte central do propósito da aliança de Deus.</w:t>
            </w:r>
          </w:p>
        </w:tc>
      </w:tr>
      <w:tr>
        <w:trPr>
          <w:cantSplit/>
        </w:trPr>
        <w:tc>
          <w:tcPr>
            <w:tcW w:type="dxa" w:w="3298"/>
          </w:tcPr>
          <w:p>
            <w:pPr>
              <w:spacing w:after="0" w:before="0"/>
            </w:pPr>
            <w:r>
              <w:rPr>
                <w:rFonts w:ascii="Aptos" w:hAnsi="Aptos"/>
                <w:b w:val="0"/>
                <w:i w:val="0"/>
                <w:sz w:val="15"/>
              </w:rPr>
              <w:t>Génesis 13:15</w:t>
            </w:r>
          </w:p>
        </w:tc>
        <w:tc>
          <w:tcPr>
            <w:tcW w:type="dxa" w:w="3298"/>
          </w:tcPr>
          <w:p>
            <w:pPr>
              <w:spacing w:after="0" w:before="0"/>
            </w:pPr>
            <w:r>
              <w:rPr>
                <w:rFonts w:ascii="Aptos" w:hAnsi="Aptos"/>
                <w:b w:val="0"/>
                <w:i w:val="0"/>
                <w:sz w:val="15"/>
              </w:rPr>
              <w:t>A terra a Abraão e à sua semente para sempre</w:t>
            </w:r>
          </w:p>
        </w:tc>
        <w:tc>
          <w:tcPr>
            <w:tcW w:type="dxa" w:w="3298"/>
          </w:tcPr>
          <w:p>
            <w:pPr>
              <w:spacing w:after="0" w:before="0"/>
            </w:pPr>
            <w:r>
              <w:rPr>
                <w:rFonts w:ascii="Aptos" w:hAnsi="Aptos"/>
                <w:b w:val="0"/>
                <w:i w:val="0"/>
                <w:sz w:val="15"/>
              </w:rPr>
              <w:t>A promessa aponta além da vida mortal de Abraão para uma futura ressurreição e herança.</w:t>
            </w:r>
          </w:p>
        </w:tc>
      </w:tr>
      <w:tr>
        <w:trPr>
          <w:cantSplit/>
        </w:trPr>
        <w:tc>
          <w:tcPr>
            <w:tcW w:type="dxa" w:w="3298"/>
          </w:tcPr>
          <w:p>
            <w:pPr>
              <w:spacing w:after="0" w:before="0"/>
            </w:pPr>
            <w:r>
              <w:rPr>
                <w:rFonts w:ascii="Aptos" w:hAnsi="Aptos"/>
                <w:b w:val="0"/>
                <w:i w:val="0"/>
                <w:sz w:val="15"/>
              </w:rPr>
              <w:t>Génesis 13:16</w:t>
            </w:r>
          </w:p>
        </w:tc>
        <w:tc>
          <w:tcPr>
            <w:tcW w:type="dxa" w:w="3298"/>
          </w:tcPr>
          <w:p>
            <w:pPr>
              <w:spacing w:after="0" w:before="0"/>
            </w:pPr>
            <w:r>
              <w:rPr>
                <w:rFonts w:ascii="Aptos" w:hAnsi="Aptos"/>
                <w:b w:val="0"/>
                <w:i w:val="0"/>
                <w:sz w:val="15"/>
              </w:rPr>
              <w:t>Descendentes como o pó</w:t>
            </w:r>
          </w:p>
        </w:tc>
        <w:tc>
          <w:tcPr>
            <w:tcW w:type="dxa" w:w="3298"/>
          </w:tcPr>
          <w:p>
            <w:pPr>
              <w:spacing w:after="0" w:before="0"/>
            </w:pPr>
            <w:r>
              <w:rPr>
                <w:rFonts w:ascii="Aptos" w:hAnsi="Aptos"/>
                <w:b w:val="0"/>
                <w:i w:val="0"/>
                <w:sz w:val="15"/>
              </w:rPr>
              <w:t>Abraão tornar-se-ia pai de um povo numeroso.</w:t>
            </w:r>
          </w:p>
        </w:tc>
      </w:tr>
      <w:tr>
        <w:trPr>
          <w:cantSplit/>
        </w:trPr>
        <w:tc>
          <w:tcPr>
            <w:tcW w:type="dxa" w:w="3298"/>
          </w:tcPr>
          <w:p>
            <w:pPr>
              <w:spacing w:after="0" w:before="0"/>
            </w:pPr>
            <w:r>
              <w:rPr>
                <w:rFonts w:ascii="Aptos" w:hAnsi="Aptos"/>
                <w:b w:val="0"/>
                <w:i w:val="0"/>
                <w:sz w:val="15"/>
              </w:rPr>
              <w:t>Génesis 15:18</w:t>
            </w:r>
          </w:p>
        </w:tc>
        <w:tc>
          <w:tcPr>
            <w:tcW w:type="dxa" w:w="3298"/>
          </w:tcPr>
          <w:p>
            <w:pPr>
              <w:spacing w:after="0" w:before="0"/>
            </w:pPr>
            <w:r>
              <w:rPr>
                <w:rFonts w:ascii="Aptos" w:hAnsi="Aptos"/>
                <w:b w:val="0"/>
                <w:i w:val="0"/>
                <w:sz w:val="15"/>
              </w:rPr>
              <w:t>A aliança confirmada</w:t>
            </w:r>
          </w:p>
        </w:tc>
        <w:tc>
          <w:tcPr>
            <w:tcW w:type="dxa" w:w="3298"/>
          </w:tcPr>
          <w:p>
            <w:pPr>
              <w:spacing w:after="0" w:before="0"/>
            </w:pPr>
            <w:r>
              <w:rPr>
                <w:rFonts w:ascii="Aptos" w:hAnsi="Aptos"/>
                <w:b w:val="0"/>
                <w:i w:val="0"/>
                <w:sz w:val="15"/>
              </w:rPr>
              <w:t>Deus confirmou solenemente a promessa da terra.</w:t>
            </w:r>
          </w:p>
        </w:tc>
      </w:tr>
      <w:tr>
        <w:trPr>
          <w:cantSplit/>
        </w:trPr>
        <w:tc>
          <w:tcPr>
            <w:tcW w:type="dxa" w:w="3298"/>
          </w:tcPr>
          <w:p>
            <w:pPr>
              <w:spacing w:after="0" w:before="0"/>
            </w:pPr>
            <w:r>
              <w:rPr>
                <w:rFonts w:ascii="Aptos" w:hAnsi="Aptos"/>
                <w:b w:val="0"/>
                <w:i w:val="0"/>
                <w:sz w:val="15"/>
              </w:rPr>
              <w:t>Génesis 22:18</w:t>
            </w:r>
          </w:p>
        </w:tc>
        <w:tc>
          <w:tcPr>
            <w:tcW w:type="dxa" w:w="3298"/>
          </w:tcPr>
          <w:p>
            <w:pPr>
              <w:spacing w:after="0" w:before="0"/>
            </w:pPr>
            <w:r>
              <w:rPr>
                <w:rFonts w:ascii="Aptos" w:hAnsi="Aptos"/>
                <w:b w:val="0"/>
                <w:i w:val="0"/>
                <w:sz w:val="15"/>
              </w:rPr>
              <w:t>Todas as nações abençoadas na sua semente</w:t>
            </w:r>
          </w:p>
        </w:tc>
        <w:tc>
          <w:tcPr>
            <w:tcW w:type="dxa" w:w="3298"/>
          </w:tcPr>
          <w:p>
            <w:pPr>
              <w:spacing w:after="0" w:before="0"/>
            </w:pPr>
            <w:r>
              <w:rPr>
                <w:rFonts w:ascii="Aptos" w:hAnsi="Aptos"/>
                <w:b w:val="0"/>
                <w:i w:val="0"/>
                <w:sz w:val="15"/>
              </w:rPr>
              <w:t>Paulo identifica a Semente central prometida como Cristo (Gálatas 3:16).</w:t>
            </w:r>
          </w:p>
        </w:tc>
      </w:tr>
    </w:tbl>
    <w:p>
      <w:pPr>
        <w:keepNext/>
        <w:spacing w:before="70" w:after="36"/>
      </w:pPr>
      <w:r>
        <w:rPr>
          <w:rFonts w:ascii="Aptos" w:hAnsi="Aptos"/>
          <w:b/>
          <w:i w:val="0"/>
          <w:color w:val="1F4E79"/>
          <w:sz w:val="25"/>
        </w:rPr>
        <w:t>RESUMO</w:t>
      </w:r>
    </w:p>
    <w:tbl>
      <w:tblPr>
        <w:tblW w:type="auto" w:w="0"/>
        <w:jc w:val="center"/>
        <w:tblLook w:firstColumn="1" w:firstRow="1" w:lastColumn="0" w:lastRow="0" w:noHBand="0" w:noVBand="1" w:val="04A0"/>
      </w:tblPr>
      <w:tblGrid>
        <w:gridCol w:w="4946"/>
        <w:gridCol w:w="4946"/>
      </w:tblGrid>
      <w:tr>
        <w:trPr>
          <w:cantSplit/>
        </w:trPr>
        <w:tc>
          <w:tcPr>
            <w:tcW w:type="dxa" w:w="4946"/>
            <w:shd w:fill="D9EAF7"/>
          </w:tcPr>
          <w:p>
            <w:pPr>
              <w:spacing w:after="0" w:before="0"/>
              <w:jc w:val="center"/>
            </w:pPr>
            <w:r>
              <w:rPr>
                <w:rFonts w:ascii="Aptos" w:hAnsi="Aptos"/>
                <w:b/>
                <w:i w:val="0"/>
                <w:color w:val="1F4E79"/>
                <w:sz w:val="20"/>
              </w:rPr>
              <w:t>1</w:t>
            </w:r>
          </w:p>
        </w:tc>
        <w:tc>
          <w:tcPr>
            <w:tcW w:type="dxa" w:w="4946"/>
          </w:tcPr>
          <w:p>
            <w:pPr>
              <w:spacing w:after="0" w:before="0"/>
            </w:pPr>
            <w:r>
              <w:rPr>
                <w:rFonts w:ascii="Aptos" w:hAnsi="Aptos"/>
                <w:b/>
                <w:i w:val="0"/>
                <w:color w:val="1F4E79"/>
                <w:sz w:val="19"/>
              </w:rPr>
              <w:t>Abraão foi chamado a viver pela fé.</w:t>
            </w:r>
          </w:p>
          <w:p>
            <w:pPr>
              <w:spacing w:after="0" w:before="0"/>
            </w:pPr>
            <w:r>
              <w:rPr>
                <w:rFonts w:ascii="Aptos" w:hAnsi="Aptos"/>
                <w:b w:val="0"/>
                <w:i w:val="0"/>
                <w:sz w:val="18"/>
              </w:rPr>
              <w:t>Deixou Ur porque confiou em Deus, embora não soubesse para onde Deus o conduziria.</w:t>
            </w:r>
          </w:p>
        </w:tc>
      </w:tr>
    </w:tbl>
    <w:tbl>
      <w:tblPr>
        <w:tblW w:type="auto" w:w="0"/>
        <w:jc w:val="center"/>
        <w:tblLook w:firstColumn="1" w:firstRow="1" w:lastColumn="0" w:lastRow="0" w:noHBand="0" w:noVBand="1" w:val="04A0"/>
      </w:tblPr>
      <w:tblGrid>
        <w:gridCol w:w="4946"/>
        <w:gridCol w:w="4946"/>
      </w:tblGrid>
      <w:tr>
        <w:trPr>
          <w:cantSplit/>
        </w:trPr>
        <w:tc>
          <w:tcPr>
            <w:tcW w:type="dxa" w:w="4946"/>
            <w:shd w:fill="D9EAF7"/>
          </w:tcPr>
          <w:p>
            <w:pPr>
              <w:spacing w:after="0" w:before="0"/>
              <w:jc w:val="center"/>
            </w:pPr>
            <w:r>
              <w:rPr>
                <w:rFonts w:ascii="Aptos" w:hAnsi="Aptos"/>
                <w:b/>
                <w:i w:val="0"/>
                <w:color w:val="1F4E79"/>
                <w:sz w:val="20"/>
              </w:rPr>
              <w:t>2</w:t>
            </w:r>
          </w:p>
        </w:tc>
        <w:tc>
          <w:tcPr>
            <w:tcW w:type="dxa" w:w="4946"/>
          </w:tcPr>
          <w:p>
            <w:pPr>
              <w:spacing w:after="0" w:before="0"/>
            </w:pPr>
            <w:r>
              <w:rPr>
                <w:rFonts w:ascii="Aptos" w:hAnsi="Aptos"/>
                <w:b/>
                <w:i w:val="0"/>
                <w:color w:val="1F4E79"/>
                <w:sz w:val="19"/>
              </w:rPr>
              <w:t>Deus prometeu a Abraão terra e descendentes.</w:t>
            </w:r>
          </w:p>
          <w:p>
            <w:pPr>
              <w:spacing w:after="0" w:before="0"/>
            </w:pPr>
            <w:r>
              <w:rPr>
                <w:rFonts w:ascii="Aptos" w:hAnsi="Aptos"/>
                <w:b w:val="0"/>
                <w:i w:val="0"/>
                <w:sz w:val="18"/>
              </w:rPr>
              <w:t>A terra de Canaã foi prometida a Abraão e à sua semente, juntamente com uma grande multidão de descendentes.</w:t>
            </w:r>
          </w:p>
        </w:tc>
      </w:tr>
    </w:tbl>
    <w:tbl>
      <w:tblPr>
        <w:tblW w:type="auto" w:w="0"/>
        <w:jc w:val="center"/>
        <w:tblLook w:firstColumn="1" w:firstRow="1" w:lastColumn="0" w:lastRow="0" w:noHBand="0" w:noVBand="1" w:val="04A0"/>
      </w:tblPr>
      <w:tblGrid>
        <w:gridCol w:w="4946"/>
        <w:gridCol w:w="4946"/>
      </w:tblGrid>
      <w:tr>
        <w:trPr>
          <w:cantSplit/>
        </w:trPr>
        <w:tc>
          <w:tcPr>
            <w:tcW w:type="dxa" w:w="4946"/>
            <w:shd w:fill="D9EAF7"/>
          </w:tcPr>
          <w:p>
            <w:pPr>
              <w:spacing w:after="0" w:before="0"/>
              <w:jc w:val="center"/>
            </w:pPr>
            <w:r>
              <w:rPr>
                <w:rFonts w:ascii="Aptos" w:hAnsi="Aptos"/>
                <w:b/>
                <w:i w:val="0"/>
                <w:color w:val="1F4E79"/>
                <w:sz w:val="20"/>
              </w:rPr>
              <w:t>3</w:t>
            </w:r>
          </w:p>
        </w:tc>
        <w:tc>
          <w:tcPr>
            <w:tcW w:type="dxa" w:w="4946"/>
          </w:tcPr>
          <w:p>
            <w:pPr>
              <w:spacing w:after="0" w:before="0"/>
            </w:pPr>
            <w:r>
              <w:rPr>
                <w:rFonts w:ascii="Aptos" w:hAnsi="Aptos"/>
                <w:b/>
                <w:i w:val="0"/>
                <w:color w:val="1F4E79"/>
                <w:sz w:val="19"/>
              </w:rPr>
              <w:t>Deus confirmou as promessas por aliança.</w:t>
            </w:r>
          </w:p>
          <w:p>
            <w:pPr>
              <w:spacing w:after="0" w:before="0"/>
            </w:pPr>
            <w:r>
              <w:rPr>
                <w:rFonts w:ascii="Aptos" w:hAnsi="Aptos"/>
                <w:b w:val="0"/>
                <w:i w:val="0"/>
                <w:sz w:val="18"/>
              </w:rPr>
              <w:t>As promessas repousam na fidelidade de Deus e não podem falhar.</w:t>
            </w:r>
          </w:p>
        </w:tc>
      </w:tr>
    </w:tbl>
    <w:tbl>
      <w:tblPr>
        <w:tblW w:type="auto" w:w="0"/>
        <w:jc w:val="center"/>
        <w:tblLook w:firstColumn="1" w:firstRow="1" w:lastColumn="0" w:lastRow="0" w:noHBand="0" w:noVBand="1" w:val="04A0"/>
      </w:tblPr>
      <w:tblGrid>
        <w:gridCol w:w="4946"/>
        <w:gridCol w:w="4946"/>
      </w:tblGrid>
      <w:tr>
        <w:trPr>
          <w:cantSplit/>
        </w:trPr>
        <w:tc>
          <w:tcPr>
            <w:tcW w:type="dxa" w:w="4946"/>
            <w:shd w:fill="D9EAF7"/>
          </w:tcPr>
          <w:p>
            <w:pPr>
              <w:spacing w:after="0" w:before="0"/>
              <w:jc w:val="center"/>
            </w:pPr>
            <w:r>
              <w:rPr>
                <w:rFonts w:ascii="Aptos" w:hAnsi="Aptos"/>
                <w:b/>
                <w:i w:val="0"/>
                <w:color w:val="1F4E79"/>
                <w:sz w:val="20"/>
              </w:rPr>
              <w:t>4</w:t>
            </w:r>
          </w:p>
        </w:tc>
        <w:tc>
          <w:tcPr>
            <w:tcW w:type="dxa" w:w="4946"/>
          </w:tcPr>
          <w:p>
            <w:pPr>
              <w:spacing w:after="0" w:before="0"/>
            </w:pPr>
            <w:r>
              <w:rPr>
                <w:rFonts w:ascii="Aptos" w:hAnsi="Aptos"/>
                <w:b/>
                <w:i w:val="0"/>
                <w:color w:val="1F4E79"/>
                <w:sz w:val="19"/>
              </w:rPr>
              <w:t>Isaque foi o filho prometido.</w:t>
            </w:r>
          </w:p>
          <w:p>
            <w:pPr>
              <w:spacing w:after="0" w:before="0"/>
            </w:pPr>
            <w:r>
              <w:rPr>
                <w:rFonts w:ascii="Aptos" w:hAnsi="Aptos"/>
                <w:b w:val="0"/>
                <w:i w:val="0"/>
                <w:sz w:val="18"/>
              </w:rPr>
              <w:t>O seu nascimento milagroso e a prova em Génesis 22 mostraram o poder de Deus e a confiança de Abraão.</w:t>
            </w:r>
          </w:p>
        </w:tc>
      </w:tr>
    </w:tbl>
    <w:tbl>
      <w:tblPr>
        <w:tblW w:type="auto" w:w="0"/>
        <w:jc w:val="center"/>
        <w:tblLook w:firstColumn="1" w:firstRow="1" w:lastColumn="0" w:lastRow="0" w:noHBand="0" w:noVBand="1" w:val="04A0"/>
      </w:tblPr>
      <w:tblGrid>
        <w:gridCol w:w="4946"/>
        <w:gridCol w:w="4946"/>
      </w:tblGrid>
      <w:tr>
        <w:trPr>
          <w:cantSplit/>
        </w:trPr>
        <w:tc>
          <w:tcPr>
            <w:tcW w:type="dxa" w:w="4946"/>
            <w:shd w:fill="D9EAF7"/>
          </w:tcPr>
          <w:p>
            <w:pPr>
              <w:spacing w:after="0" w:before="0"/>
              <w:jc w:val="center"/>
            </w:pPr>
            <w:r>
              <w:rPr>
                <w:rFonts w:ascii="Aptos" w:hAnsi="Aptos"/>
                <w:b/>
                <w:i w:val="0"/>
                <w:color w:val="1F4E79"/>
                <w:sz w:val="20"/>
              </w:rPr>
              <w:t>5</w:t>
            </w:r>
          </w:p>
        </w:tc>
        <w:tc>
          <w:tcPr>
            <w:tcW w:type="dxa" w:w="4946"/>
          </w:tcPr>
          <w:p>
            <w:pPr>
              <w:spacing w:after="0" w:before="0"/>
            </w:pPr>
            <w:r>
              <w:rPr>
                <w:rFonts w:ascii="Aptos" w:hAnsi="Aptos"/>
                <w:b/>
                <w:i w:val="0"/>
                <w:color w:val="1F4E79"/>
                <w:sz w:val="19"/>
              </w:rPr>
              <w:t>Jesus Cristo é a maior Semente prometida.</w:t>
            </w:r>
          </w:p>
          <w:p>
            <w:pPr>
              <w:spacing w:after="0" w:before="0"/>
            </w:pPr>
            <w:r>
              <w:rPr>
                <w:rFonts w:ascii="Aptos" w:hAnsi="Aptos"/>
                <w:b w:val="0"/>
                <w:i w:val="0"/>
                <w:sz w:val="18"/>
              </w:rPr>
              <w:t>Por meio de Cristo a bênção prometida a Abraão estende-se a pessoas de todas as nações.</w:t>
            </w:r>
          </w:p>
        </w:tc>
      </w:tr>
    </w:tbl>
    <w:tbl>
      <w:tblPr>
        <w:tblW w:type="auto" w:w="0"/>
        <w:jc w:val="center"/>
        <w:tblLook w:firstColumn="1" w:firstRow="1" w:lastColumn="0" w:lastRow="0" w:noHBand="0" w:noVBand="1" w:val="04A0"/>
      </w:tblPr>
      <w:tblGrid>
        <w:gridCol w:w="4946"/>
        <w:gridCol w:w="4946"/>
      </w:tblGrid>
      <w:tr>
        <w:trPr>
          <w:cantSplit/>
        </w:trPr>
        <w:tc>
          <w:tcPr>
            <w:tcW w:type="dxa" w:w="4946"/>
            <w:shd w:fill="D9EAF7"/>
          </w:tcPr>
          <w:p>
            <w:pPr>
              <w:spacing w:after="0" w:before="0"/>
              <w:jc w:val="center"/>
            </w:pPr>
            <w:r>
              <w:rPr>
                <w:rFonts w:ascii="Aptos" w:hAnsi="Aptos"/>
                <w:b/>
                <w:i w:val="0"/>
                <w:color w:val="1F4E79"/>
                <w:sz w:val="20"/>
              </w:rPr>
              <w:t>6</w:t>
            </w:r>
          </w:p>
        </w:tc>
        <w:tc>
          <w:tcPr>
            <w:tcW w:type="dxa" w:w="4946"/>
          </w:tcPr>
          <w:p>
            <w:pPr>
              <w:spacing w:after="0" w:before="0"/>
            </w:pPr>
            <w:r>
              <w:rPr>
                <w:rFonts w:ascii="Aptos" w:hAnsi="Aptos"/>
                <w:b/>
                <w:i w:val="0"/>
                <w:color w:val="1F4E79"/>
                <w:sz w:val="19"/>
              </w:rPr>
              <w:t>Os crentes podem tornar-se herdeiros da promessa.</w:t>
            </w:r>
          </w:p>
          <w:p>
            <w:pPr>
              <w:spacing w:after="0" w:before="0"/>
            </w:pPr>
            <w:r>
              <w:rPr>
                <w:rFonts w:ascii="Aptos" w:hAnsi="Aptos"/>
                <w:b w:val="0"/>
                <w:i w:val="0"/>
                <w:sz w:val="18"/>
              </w:rPr>
              <w:t>Os que pertencem a Cristo pela fé e pelo batismo são contados como semente de Abraão e podem partilhar a herança prometida.</w:t>
            </w:r>
          </w:p>
        </w:tc>
      </w:tr>
    </w:tbl>
    <w:p>
      <w:pPr>
        <w:keepNext/>
        <w:spacing w:before="70" w:after="36"/>
      </w:pPr>
      <w:r>
        <w:rPr>
          <w:rFonts w:ascii="Aptos" w:hAnsi="Aptos"/>
          <w:b/>
          <w:i w:val="0"/>
          <w:color w:val="1F4E79"/>
          <w:sz w:val="25"/>
        </w:rPr>
        <w:t>Capítulo para ler</w:t>
      </w:r>
    </w:p>
    <w:p>
      <w:pPr>
        <w:spacing w:after="36" w:line="238" w:lineRule="auto"/>
      </w:pPr>
      <w:r>
        <w:rPr>
          <w:rFonts w:ascii="Aptos" w:hAnsi="Aptos"/>
          <w:b w:val="0"/>
          <w:i w:val="0"/>
          <w:sz w:val="19"/>
        </w:rPr>
        <w:t>Hebreus 11 — repare especialmente nos versículos 8-19 e 39-40</w:t>
      </w:r>
    </w:p>
    <w:p>
      <w:pPr>
        <w:keepNext/>
        <w:spacing w:before="70" w:after="36"/>
      </w:pPr>
      <w:r>
        <w:rPr>
          <w:rFonts w:ascii="Aptos" w:hAnsi="Aptos"/>
          <w:b/>
          <w:i w:val="0"/>
          <w:color w:val="1F4E79"/>
          <w:sz w:val="25"/>
        </w:rPr>
        <w:t>DECORAR  •  GÁLATAS 3:27-29</w:t>
      </w:r>
    </w:p>
    <w:tbl>
      <w:tblPr>
        <w:tblW w:type="auto" w:w="0"/>
        <w:jc w:val="center"/>
        <w:tblLook w:firstColumn="1" w:firstRow="1" w:lastColumn="0" w:lastRow="0" w:noHBand="0" w:noVBand="1" w:val="04A0"/>
      </w:tblPr>
      <w:tblGrid>
        <w:gridCol w:w="9893"/>
      </w:tblGrid>
      <w:tr>
        <w:trPr>
          <w:cantSplit/>
        </w:trPr>
        <w:tc>
          <w:tcPr>
            <w:tcW w:type="dxa" w:w="9893"/>
            <w:shd w:fill="EDF4F9"/>
          </w:tcPr>
          <w:p>
            <w:pPr>
              <w:spacing w:after="0" w:before="0"/>
            </w:pPr>
            <w:r>
              <w:rPr>
                <w:rFonts w:ascii="Aptos" w:hAnsi="Aptos"/>
                <w:b w:val="0"/>
                <w:i/>
                <w:sz w:val="19"/>
              </w:rPr>
              <w:t>«Porque todos quantos fostes batizados em Cristo já vos revestistes de Cristo. Nisto não há judeu nem grego; não há servo nem livre; não há macho nem fêmea; porque todos vós sois um em Cristo Jesus. E, se sois de Cristo, então sois descendência de Abraão e herdeiros conforme a promessa.»</w:t>
            </w:r>
          </w:p>
          <w:p>
            <w:pPr>
              <w:spacing w:after="0" w:before="0"/>
            </w:pPr>
            <w:r>
              <w:rPr>
                <w:rFonts w:ascii="Aptos" w:hAnsi="Aptos"/>
                <w:b/>
                <w:i w:val="0"/>
                <w:color w:val="333333"/>
                <w:sz w:val="18"/>
              </w:rPr>
              <w:t>Gálatas 3:27-29  •  King James Version</w:t>
            </w:r>
          </w:p>
        </w:tc>
      </w:tr>
    </w:tbl>
    <w:sectPr w:rsidR="00FC693F" w:rsidRPr="0006063C" w:rsidSect="00034616">
      <w:headerReference w:type="default" r:id="rId9"/>
      <w:footerReference w:type="default" r:id="rId10"/>
      <w:pgSz w:w="11909" w:h="16834"/>
      <w:pgMar w:top="720" w:right="950" w:bottom="749"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333333"/>
        <w:sz w:val="16"/>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i w:val="0"/>
        <w:color w:val="1F4E79"/>
        <w:sz w:val="17"/>
      </w:rPr>
      <w:t>CURSO BÍBLICO POR CORRESPONDÊNCIA CRISTADELFIANO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