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line="252" w:lineRule="auto"/>
        <w:jc w:val="right"/>
        <w:bidi w:val="1"/>
      </w:pPr>
      <w:r>
        <w:rPr>
          <w:rFonts w:ascii="Noto Naskh Arabic" w:hAnsi="Noto Naskh Arabic" w:cs="Noto Naskh Arabic"/>
          <w:b/>
          <w:color w:val="1F4E79"/>
          <w:sz w:val="21"/>
          <w:rtl w:val="1"/>
        </w:rPr>
        <w:t>دورة الكتاب المقدس بالمراسلة للكريستادلفيان</w:t>
      </w:r>
    </w:p>
    <w:p>
      <w:pPr>
        <w:spacing w:after="200" w:before="0" w:line="252" w:lineRule="auto"/>
        <w:jc w:val="right"/>
        <w:bidi w:val="1"/>
      </w:pPr>
      <w:r>
        <w:rPr>
          <w:rFonts w:ascii="Noto Naskh Arabic" w:hAnsi="Noto Naskh Arabic" w:cs="Noto Naskh Arabic"/>
          <w:b/>
          <w:color w:val="1F4E79"/>
          <w:sz w:val="23"/>
          <w:rtl w:val="1"/>
        </w:rPr>
        <w:t>الدرس 16</w:t>
      </w:r>
    </w:p>
    <w:p>
      <w:pPr>
        <w:spacing w:after="60" w:before="0" w:line="252" w:lineRule="auto"/>
        <w:jc w:val="right"/>
        <w:bidi w:val="1"/>
      </w:pPr>
      <w:r>
        <w:rPr>
          <w:rFonts w:ascii="Noto Naskh Arabic" w:hAnsi="Noto Naskh Arabic" w:cs="Noto Naskh Arabic"/>
          <w:b/>
          <w:color w:val="1F4E79"/>
          <w:sz w:val="42"/>
          <w:rtl w:val="1"/>
        </w:rPr>
        <w:t>الآب والابن</w:t>
      </w:r>
    </w:p>
    <w:p>
      <w:pPr>
        <w:spacing w:after="160" w:before="0" w:line="252" w:lineRule="auto"/>
        <w:jc w:val="right"/>
        <w:bidi w:val="1"/>
      </w:pPr>
      <w:r>
        <w:rPr>
          <w:rFonts w:ascii="Noto Naskh Arabic" w:hAnsi="Noto Naskh Arabic" w:cs="Noto Naskh Arabic"/>
          <w:b/>
          <w:color w:val="404040"/>
          <w:sz w:val="21"/>
          <w:rtl w:val="1"/>
        </w:rPr>
        <w:t>القراءة  •  إشعياء 45</w:t>
      </w:r>
    </w:p>
    <w:p>
      <w:pPr>
        <w:spacing w:after="60" w:before="100" w:line="252" w:lineRule="auto"/>
        <w:jc w:val="right"/>
        <w:keepNext/>
        <w:keepLines/>
        <w:bidi w:val="1"/>
      </w:pPr>
      <w:r>
        <w:rPr>
          <w:rFonts w:ascii="Noto Naskh Arabic" w:hAnsi="Noto Naskh Arabic" w:cs="Noto Naskh Arabic"/>
          <w:b/>
          <w:color w:val="1F4E79"/>
          <w:sz w:val="30"/>
          <w:rtl w:val="1"/>
        </w:rPr>
        <w:t>معرفة الإله الحقيقي الواحد</w:t>
      </w:r>
    </w:p>
    <w:p>
      <w:pPr>
        <w:spacing w:after="80" w:before="0" w:line="252" w:lineRule="auto"/>
        <w:jc w:val="right"/>
        <w:bidi w:val="1"/>
      </w:pPr>
      <w:r>
        <w:rPr>
          <w:rFonts w:ascii="Noto Naskh Arabic" w:hAnsi="Noto Naskh Arabic" w:cs="Noto Naskh Arabic"/>
          <w:b w:val="0"/>
          <w:sz w:val="23"/>
          <w:rtl w:val="1"/>
        </w:rPr>
        <w:t>يعلم الكتاب المقدس أن هناك إلهاً واحداً، الآب، وأن يسوع المسيح هو ابنه. يبحث هذا الدرس ما تقوله الأسفار عن الآب والابن، وعلاقتهما، والطبيعة البشرية ليسوع. ولأن هذه الموضوعات تتعلق بهوية الله وابنه نفسها، يجب أن ندع الكتاب يقود استنتاجاتنا.</w:t>
      </w:r>
    </w:p>
    <w:p>
      <w:pPr>
        <w:spacing w:after="60" w:before="100" w:line="252" w:lineRule="auto"/>
        <w:jc w:val="right"/>
        <w:keepNext/>
        <w:keepLines/>
        <w:bidi w:val="1"/>
      </w:pPr>
      <w:r>
        <w:rPr>
          <w:rFonts w:ascii="Noto Naskh Arabic" w:hAnsi="Noto Naskh Arabic" w:cs="Noto Naskh Arabic"/>
          <w:b/>
          <w:color w:val="1F4E79"/>
          <w:sz w:val="30"/>
          <w:rtl w:val="1"/>
        </w:rPr>
        <w:t>هل نستطيع اكتشاف الله بأنفسنا؟</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«أإلى عمق الله تتصل أم إلى نهاية القدير تنتهي؟»</w:t>
            </w:r>
          </w:p>
          <w:p>
            <w:pPr>
              <w:spacing w:after="0"/>
              <w:jc w:val="right"/>
              <w:bidi w:val="1"/>
            </w:pPr>
            <w:r>
              <w:rPr>
                <w:rFonts w:ascii="Noto Naskh Arabic" w:hAnsi="Noto Naskh Arabic" w:cs="Noto Naskh Arabic"/>
                <w:b/>
                <w:color w:val="404040"/>
                <w:sz w:val="21"/>
                <w:rtl w:val="1"/>
              </w:rPr>
              <w:t>أيوب 11:7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لا يستطيع التفكير البشري أن يكتشف كل شيء عن الخالق. نعرف الله لأنه أعلن نفسه في كلمته. ويذكرنا إشعياء بأن أفكار الله وطرقه أسمى كثيراً من أفكارنا وطرقنا:</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«لأن أفكاري ليست أفكاركم، ولا طرقكم طرقي، يقول الرب. لأنه كما علت السماوات عن الأرض هكذا علت طرقي عن طرقكم وأفكاري عن أفكاركم.»</w:t>
            </w:r>
          </w:p>
          <w:p>
            <w:pPr>
              <w:spacing w:after="0"/>
              <w:jc w:val="right"/>
              <w:bidi w:val="1"/>
            </w:pPr>
            <w:r>
              <w:rPr>
                <w:rFonts w:ascii="Noto Naskh Arabic" w:hAnsi="Noto Naskh Arabic" w:cs="Noto Naskh Arabic"/>
                <w:b/>
                <w:color w:val="404040"/>
                <w:sz w:val="21"/>
                <w:rtl w:val="1"/>
              </w:rPr>
              <w:t>إشعياء 55:8–9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الله واحد</w:t>
      </w:r>
    </w:p>
    <w:p>
      <w:pPr>
        <w:spacing w:after="80" w:before="0" w:line="252" w:lineRule="auto"/>
        <w:jc w:val="right"/>
        <w:bidi w:val="1"/>
      </w:pPr>
      <w:r>
        <w:rPr>
          <w:rFonts w:ascii="Noto Naskh Arabic" w:hAnsi="Noto Naskh Arabic" w:cs="Noto Naskh Arabic"/>
          <w:b w:val="0"/>
          <w:sz w:val="23"/>
          <w:rtl w:val="1"/>
        </w:rPr>
        <w:t>تُعلن وحدانية الله مراراً في الكتاب كله. علّم موسى إسرائيل:</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«اسمع يا إسرائيل: الرب إلهنا رب واحد. فتحب الرب إلهك من كل قلبك ومن كل نفسك ومن كل قوتك.»</w:t>
            </w:r>
          </w:p>
          <w:p>
            <w:pPr>
              <w:spacing w:after="0"/>
              <w:jc w:val="right"/>
              <w:bidi w:val="1"/>
            </w:pPr>
            <w:r>
              <w:rPr>
                <w:rFonts w:ascii="Noto Naskh Arabic" w:hAnsi="Noto Naskh Arabic" w:cs="Noto Naskh Arabic"/>
                <w:b/>
                <w:color w:val="404040"/>
                <w:sz w:val="21"/>
                <w:rtl w:val="1"/>
              </w:rPr>
              <w:t>التثنية 6:4–5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ويظهر الحق نفسه في الأنبياء وفي العهد الجديد. يقول الله: «أنا الرب وليس آخر. لا إله سواي» (إشعياء 45:5). ويكتب بولس:</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«لأنه يوجد إله واحد ووسيط واحد بين الله والناس: الإنسان يسوع المسيح.»</w:t>
            </w:r>
          </w:p>
          <w:p>
            <w:pPr>
              <w:spacing w:after="0"/>
              <w:jc w:val="right"/>
              <w:bidi w:val="1"/>
            </w:pPr>
            <w:r>
              <w:rPr>
                <w:rFonts w:ascii="Noto Naskh Arabic" w:hAnsi="Noto Naskh Arabic" w:cs="Noto Naskh Arabic"/>
                <w:b/>
                <w:color w:val="404040"/>
                <w:sz w:val="21"/>
                <w:rtl w:val="1"/>
              </w:rPr>
              <w:t>1 تيموثاوس 2:5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25"/>
          <w:rtl w:val="1"/>
        </w:rPr>
        <w:t>خلاصة مفيدة في العهد الجديد</w:t>
      </w:r>
    </w:p>
    <w:p>
      <w:pPr>
        <w:spacing w:after="80" w:before="0" w:line="252" w:lineRule="auto"/>
        <w:jc w:val="right"/>
        <w:bidi w:val="1"/>
      </w:pPr>
      <w:r>
        <w:rPr>
          <w:rFonts w:ascii="Noto Naskh Arabic" w:hAnsi="Noto Naskh Arabic" w:cs="Noto Naskh Arabic"/>
          <w:b w:val="0"/>
          <w:sz w:val="23"/>
          <w:rtl w:val="1"/>
        </w:rPr>
        <w:t>ويكتب بولس أيضاً: «لكن لنا إله واحد الآب ... ورب واحد يسوع المسيح» (1 كورنثوس 8:6). ويرى الكريستادلفيان في هذا تمييزاً واضحاً بين الإله الواحد، الآب، وابنه الرب يسوع المسيح.</w:t>
      </w:r>
    </w:p>
    <w:p>
      <w:pPr>
        <w:spacing w:after="60" w:before="100" w:line="252" w:lineRule="auto"/>
        <w:jc w:val="right"/>
        <w:keepNext/>
        <w:keepLines/>
        <w:bidi w:val="1"/>
      </w:pPr>
      <w:r>
        <w:rPr>
          <w:rFonts w:ascii="Noto Naskh Arabic" w:hAnsi="Noto Naskh Arabic" w:cs="Noto Naskh Arabic"/>
          <w:b/>
          <w:color w:val="1F4E79"/>
          <w:sz w:val="30"/>
          <w:rtl w:val="1"/>
        </w:rPr>
        <w:t>الله القادر والرحيم</w:t>
      </w:r>
    </w:p>
    <w:p>
      <w:pPr>
        <w:spacing w:after="80" w:before="0" w:line="252" w:lineRule="auto"/>
        <w:jc w:val="right"/>
        <w:bidi w:val="1"/>
      </w:pPr>
      <w:r>
        <w:rPr>
          <w:rFonts w:ascii="Noto Naskh Arabic" w:hAnsi="Noto Naskh Arabic" w:cs="Noto Naskh Arabic"/>
          <w:b w:val="0"/>
          <w:sz w:val="23"/>
          <w:rtl w:val="1"/>
        </w:rPr>
        <w:t>الله الواحد فوق كل قوة وعظمة بشرية. يصفه بولس بأنه «المبارك العزيز الوحيد» وأنه ساكن في نور لا يُدنى منه:</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«الذي وحده له عدم الموت، ساكناً في نور لا يُدنى منه، الذي لم يره أحد من الناس ولا يقدر أن يراه، الذي له الكرامة والقدرة الأبدية. آمين.»</w:t>
            </w:r>
          </w:p>
          <w:p>
            <w:pPr>
              <w:spacing w:after="0"/>
              <w:jc w:val="right"/>
              <w:bidi w:val="1"/>
            </w:pPr>
            <w:r>
              <w:rPr>
                <w:rFonts w:ascii="Noto Naskh Arabic" w:hAnsi="Noto Naskh Arabic" w:cs="Noto Naskh Arabic"/>
                <w:b/>
                <w:color w:val="404040"/>
                <w:sz w:val="21"/>
                <w:rtl w:val="1"/>
              </w:rPr>
              <w:t>1 تيموثاوس 6:16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ومع ذلك تقترن عظمة الله بالرحمة والصبر والشفقة. يقول صاحب المزمور:</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«الرب رحيم ورؤوف، طويل الروح وكثير الرحمة.»</w:t>
            </w:r>
          </w:p>
          <w:p>
            <w:pPr>
              <w:spacing w:after="0"/>
              <w:jc w:val="right"/>
              <w:bidi w:val="1"/>
            </w:pPr>
            <w:r>
              <w:rPr>
                <w:rFonts w:ascii="Noto Naskh Arabic" w:hAnsi="Noto Naskh Arabic" w:cs="Noto Naskh Arabic"/>
                <w:b/>
                <w:color w:val="404040"/>
                <w:sz w:val="21"/>
                <w:rtl w:val="1"/>
              </w:rPr>
              <w:t>المزمور 103:8  •  نسخة الملك جيمس</w:t>
            </w:r>
          </w:p>
        </w:tc>
      </w:tr>
    </w:tbl>
    <w:p>
      <w:pPr>
        <w:spacing w:after="0" w:before="0" w:line="252" w:lineRule="auto"/>
        <w:jc w:val="right"/>
        <w:bidi w:val="1"/>
      </w:pPr>
      <w:r>
        <w:rPr>
          <w:rFonts w:ascii="Noto Naskh Arabic" w:hAnsi="Noto Naskh Arabic" w:cs="Noto Naskh Arabic"/>
          <w:b w:val="0"/>
          <w:sz w:val="6"/>
          <w:rtl w:val="1"/>
        </w:rPr>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«كما يترأف الأب على البنين يترأف الرب على خائفيه، لأنه يعرف جبلتنا. يذكر أننا تراب نحن.»</w:t>
            </w:r>
          </w:p>
          <w:p>
            <w:pPr>
              <w:spacing w:after="0"/>
              <w:jc w:val="right"/>
              <w:bidi w:val="1"/>
            </w:pPr>
            <w:r>
              <w:rPr>
                <w:rFonts w:ascii="Noto Naskh Arabic" w:hAnsi="Noto Naskh Arabic" w:cs="Noto Naskh Arabic"/>
                <w:b/>
                <w:color w:val="404040"/>
                <w:sz w:val="21"/>
                <w:rtl w:val="1"/>
              </w:rPr>
              <w:t>المزمور 103:13–14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ومن أجل هذه الرحمة والمحبة أعطى الله ابنه لخلاصنا.</w:t>
      </w:r>
    </w:p>
    <w:p>
      <w:pPr>
        <w:spacing w:after="60" w:before="100" w:line="252" w:lineRule="auto"/>
        <w:jc w:val="right"/>
        <w:keepNext/>
        <w:keepLines/>
        <w:bidi w:val="1"/>
      </w:pPr>
      <w:r>
        <w:rPr>
          <w:rFonts w:ascii="Noto Naskh Arabic" w:hAnsi="Noto Naskh Arabic" w:cs="Noto Naskh Arabic"/>
          <w:b/>
          <w:color w:val="1F4E79"/>
          <w:sz w:val="30"/>
          <w:rtl w:val="1"/>
        </w:rPr>
        <w:t>ابن الله</w:t>
      </w:r>
    </w:p>
    <w:p>
      <w:pPr>
        <w:spacing w:after="80" w:before="0" w:line="252" w:lineRule="auto"/>
        <w:jc w:val="right"/>
        <w:bidi w:val="1"/>
      </w:pPr>
      <w:r>
        <w:rPr>
          <w:rFonts w:ascii="Noto Naskh Arabic" w:hAnsi="Noto Naskh Arabic" w:cs="Noto Naskh Arabic"/>
          <w:b w:val="0"/>
          <w:sz w:val="23"/>
          <w:rtl w:val="1"/>
        </w:rPr>
        <w:t>تنبأ العهد القديم بمقصد الله بشأن ابنه. كتب إشعياء:</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«ها العذراء تحبل وتلد ابناً وتدعو اسمه عمانوئيل.»</w:t>
            </w:r>
          </w:p>
          <w:p>
            <w:pPr>
              <w:spacing w:after="0"/>
              <w:jc w:val="right"/>
              <w:bidi w:val="1"/>
            </w:pPr>
            <w:r>
              <w:rPr>
                <w:rFonts w:ascii="Noto Naskh Arabic" w:hAnsi="Noto Naskh Arabic" w:cs="Noto Naskh Arabic"/>
                <w:b/>
                <w:color w:val="404040"/>
                <w:sz w:val="21"/>
                <w:rtl w:val="1"/>
              </w:rPr>
              <w:t>إشعياء 7:14 (مقتطف)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يسجل العهد الجديد تحقيق هذا المقصد. وتوضح ثلاثة نصوص العلاقة بصورة خاصة:</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النص</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ما يقوله</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ما يبيّنه</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غلاطية 4:4</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«أرسل الله ابنه مولوداً من امرأة، مولوداً تحت الناموس».</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دخل الابن العالم بالولادة من امرأة في الوقت الذي عينه الله.</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مرقس 1:11</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«أنت ابني الحبيب الذي به سررت».</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الله يتحدث عن يسوع بصفته ابنه الحبيب.</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يوحنا 20:31</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يسوع هو «المسيح ابن الله».</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كُتب الإنجيل لكي يؤمن القراء بهذا وتكون لهم حياة باسمه.</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كيف صار يسوع ابن الله؟</w:t>
      </w:r>
    </w:p>
    <w:p>
      <w:pPr>
        <w:spacing w:after="80" w:before="0" w:line="252" w:lineRule="auto"/>
        <w:jc w:val="right"/>
        <w:bidi w:val="1"/>
      </w:pPr>
      <w:r>
        <w:rPr>
          <w:rFonts w:ascii="Noto Naskh Arabic" w:hAnsi="Noto Naskh Arabic" w:cs="Noto Naskh Arabic"/>
          <w:b w:val="0"/>
          <w:sz w:val="23"/>
          <w:rtl w:val="1"/>
        </w:rPr>
        <w:t>شرح الملاك جبرائيل لمريم الحمل المعجزي بيسوع. لم يكن ليسوع أب بشري. كان الله أباه:</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«الروح القدس يحل عليك وقوة العلي تظللك، فلذلك أيضاً القدوس المولود منك يُدعى ابن الله.»</w:t>
            </w:r>
          </w:p>
          <w:p>
            <w:pPr>
              <w:spacing w:after="0"/>
              <w:jc w:val="right"/>
              <w:bidi w:val="1"/>
            </w:pPr>
            <w:r>
              <w:rPr>
                <w:rFonts w:ascii="Noto Naskh Arabic" w:hAnsi="Noto Naskh Arabic" w:cs="Noto Naskh Arabic"/>
                <w:b/>
                <w:color w:val="404040"/>
                <w:sz w:val="21"/>
                <w:rtl w:val="1"/>
              </w:rPr>
              <w:t>لوقا 1:35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هل كان يسوع موجوداً شخصياً قبل ولادته؟</w:t>
      </w:r>
    </w:p>
    <w:p>
      <w:pPr>
        <w:spacing w:after="80" w:before="0" w:line="252" w:lineRule="auto"/>
        <w:jc w:val="right"/>
        <w:bidi w:val="1"/>
      </w:pPr>
      <w:r>
        <w:rPr>
          <w:rFonts w:ascii="Noto Naskh Arabic" w:hAnsi="Noto Naskh Arabic" w:cs="Noto Naskh Arabic"/>
          <w:b w:val="0"/>
          <w:sz w:val="23"/>
          <w:rtl w:val="1"/>
        </w:rPr>
        <w:t>يفهم الكريستادلفيان الكتاب على أن يسوع لم يكن موجوداً كشخص قبل الحبل به وولادته. كان في مقصد الله منذ البدء، لأن الله خطط لعمله وللخلاص قبل أن يولد بزمن طويل. ويمكن للكتاب أن يتحدث عن أمور في قصد الله كأنها مؤكدة قبل حدوثها، لأن ما حدده الله سيتم حتماً.</w:t>
      </w:r>
    </w:p>
    <w:p>
      <w:pPr>
        <w:spacing w:after="60" w:before="100" w:line="252" w:lineRule="auto"/>
        <w:jc w:val="right"/>
        <w:keepNext/>
        <w:keepLines/>
        <w:bidi w:val="1"/>
      </w:pPr>
      <w:r>
        <w:rPr>
          <w:rFonts w:ascii="Noto Naskh Arabic" w:hAnsi="Noto Naskh Arabic" w:cs="Noto Naskh Arabic"/>
          <w:b/>
          <w:color w:val="1F4E79"/>
          <w:sz w:val="25"/>
          <w:rtl w:val="1"/>
        </w:rPr>
        <w:t>معروف سابقاً قبل ظهوره</w:t>
      </w:r>
    </w:p>
    <w:p>
      <w:pPr>
        <w:spacing w:after="80" w:before="0" w:line="252" w:lineRule="auto"/>
        <w:jc w:val="right"/>
        <w:bidi w:val="1"/>
      </w:pPr>
      <w:r>
        <w:rPr>
          <w:rFonts w:ascii="Noto Naskh Arabic" w:hAnsi="Noto Naskh Arabic" w:cs="Noto Naskh Arabic"/>
          <w:b w:val="0"/>
          <w:sz w:val="23"/>
          <w:rtl w:val="1"/>
        </w:rPr>
        <w:t>تقول 1 بطرس 1:20 إن المسيح كان «معروفاً سابقاً قبل تأسيس العالم، ولكن قد أظهر في الأزمنة الأخيرة من أجلكم». تميز هذه اللغة بين قصد الله السابق وبين ظهور يسوع التاريخي لاحقاً.</w:t>
      </w:r>
    </w:p>
    <w:p>
      <w:pPr>
        <w:spacing w:after="80" w:before="0" w:line="252" w:lineRule="auto"/>
        <w:jc w:val="right"/>
        <w:bidi w:val="1"/>
      </w:pPr>
      <w:r>
        <w:rPr>
          <w:rFonts w:ascii="Noto Naskh Arabic" w:hAnsi="Noto Naskh Arabic" w:cs="Noto Naskh Arabic"/>
          <w:b w:val="0"/>
          <w:sz w:val="23"/>
          <w:rtl w:val="1"/>
        </w:rPr>
        <w:t>وتتحدث نسخة الملك جيمس في الرؤيا 13:8 عن «الخروف المذبوح منذ تأسيس العالم». لم يُذبح يسوع حرفياً عند الخلق؛ فعبرانيين 9:26–28 تضع ذبيحته في التاريخ وتقول إنه قُدم مرة واحدة. لذلك يفهم الكريستادلفيان هذه اللغة على أنها تصف يقين عمل المسيح ومكانته المركزية في مقصد الله، لا حياة شخصية قبل ولادته.</w:t>
      </w:r>
    </w:p>
    <w:p>
      <w:pPr>
        <w:spacing w:after="60" w:before="100" w:line="252" w:lineRule="auto"/>
        <w:jc w:val="right"/>
        <w:keepNext/>
        <w:keepLines/>
        <w:bidi w:val="1"/>
      </w:pPr>
      <w:r>
        <w:rPr>
          <w:rFonts w:ascii="Noto Naskh Arabic" w:hAnsi="Noto Naskh Arabic" w:cs="Noto Naskh Arabic"/>
          <w:b/>
          <w:color w:val="1F4E79"/>
          <w:sz w:val="30"/>
          <w:rtl w:val="1"/>
        </w:rPr>
        <w:t>يسوع شارك طبيعتنا البشرية</w:t>
      </w:r>
    </w:p>
    <w:p>
      <w:pPr>
        <w:spacing w:after="80" w:before="0" w:line="252" w:lineRule="auto"/>
        <w:jc w:val="right"/>
        <w:bidi w:val="1"/>
      </w:pPr>
      <w:r>
        <w:rPr>
          <w:rFonts w:ascii="Noto Naskh Arabic" w:hAnsi="Noto Naskh Arabic" w:cs="Noto Naskh Arabic"/>
          <w:b w:val="0"/>
          <w:sz w:val="23"/>
          <w:rtl w:val="1"/>
        </w:rPr>
        <w:t>لأن يسوع وُلد من مريم فقد شارك الطبيعة البشرية حقاً. وتشدد الرسالة إلى العبرانيين على هذا مراراً. لم يكن رجلاً خاطئاً — لم يخطئ قط — لكنه اختبر الضعف البشري والألم والتجربة والموت.</w:t>
      </w:r>
    </w:p>
    <w:tbl>
      <w:tblPr>
        <w:tblW w:type="auto" w:w="0"/>
        <w:jc w:val="center"/>
        <w:tblLayout w:type="autofit"/>
        <w:tblLook w:firstColumn="1" w:firstRow="1" w:lastColumn="0" w:lastRow="0" w:noHBand="0" w:noVBand="1" w:val="04A0"/>
        <w:bidiVisual w:val="1"/>
      </w:tblPr>
      <w:tblGrid>
        <w:gridCol w:w="4975"/>
        <w:gridCol w:w="4975"/>
      </w:tblGrid>
      <w:tr>
        <w:trPr>
          <w:cantSplit/>
        </w:trPr>
        <w:tc>
          <w:tcPr>
            <w:tcW w:type="dxa" w:w="4975"/>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النص</w:t>
            </w:r>
          </w:p>
        </w:tc>
        <w:tc>
          <w:tcPr>
            <w:tcW w:type="dxa" w:w="4975"/>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ما يعلّمه</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عبرانيين 2:14</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الأولاد اشتركوا في اللحم والدم، ويسوع «اشترك كذلك فيهما».</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عبرانيين 2:17</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«كان ينبغي أن يشبه إخوته في كل شيء».</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عبرانيين 4:15</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«مجرب في كل شيء مثلنا بلا خطية».</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عبرانيين 5:7–8</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في أيام جسده صلى بصراخ شديد ودموع و«تعلم الطاعة مما تألم به».</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مات يسوع، لكن الله أقامه من الأموات وأعطاه حياة خالدة مجيدة. وهو الآن حي إلى الأبد وسيعود ليملك بصفته ملك الله المعين.</w:t>
      </w:r>
    </w:p>
    <w:p>
      <w:pPr>
        <w:spacing w:after="60" w:before="100" w:line="252" w:lineRule="auto"/>
        <w:jc w:val="right"/>
        <w:keepNext/>
        <w:keepLines/>
        <w:bidi w:val="1"/>
      </w:pPr>
      <w:r>
        <w:rPr>
          <w:rFonts w:ascii="Noto Naskh Arabic" w:hAnsi="Noto Naskh Arabic" w:cs="Noto Naskh Arabic"/>
          <w:b/>
          <w:color w:val="1F4E79"/>
          <w:sz w:val="30"/>
          <w:rtl w:val="1"/>
        </w:rPr>
        <w:t>الآب أعظم من الابن</w:t>
      </w:r>
    </w:p>
    <w:p>
      <w:pPr>
        <w:spacing w:after="80" w:before="0" w:line="252" w:lineRule="auto"/>
        <w:jc w:val="right"/>
        <w:bidi w:val="1"/>
      </w:pPr>
      <w:r>
        <w:rPr>
          <w:rFonts w:ascii="Noto Naskh Arabic" w:hAnsi="Noto Naskh Arabic" w:cs="Noto Naskh Arabic"/>
          <w:b w:val="0"/>
          <w:sz w:val="23"/>
          <w:rtl w:val="1"/>
        </w:rPr>
        <w:t>يعطي الكتاب يسوع كرامة وسلطاناً فريدين، لكنه يميزه باستمرار عن الآب. قال يسوع:</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«لا يقدر الابن أن يعمل من نفسه شيئاً إلا ما ينظر الآب يعمل.»</w:t>
            </w:r>
          </w:p>
          <w:p>
            <w:pPr>
              <w:spacing w:after="0"/>
              <w:jc w:val="right"/>
              <w:bidi w:val="1"/>
            </w:pPr>
            <w:r>
              <w:rPr>
                <w:rFonts w:ascii="Noto Naskh Arabic" w:hAnsi="Noto Naskh Arabic" w:cs="Noto Naskh Arabic"/>
                <w:b/>
                <w:color w:val="404040"/>
                <w:sz w:val="21"/>
                <w:rtl w:val="1"/>
              </w:rPr>
              <w:t>يوحنا 5:19 (مقتطف)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وقال أيضاً: «أبي أعظم مني» (يوحنا 14:28). ويكتب بولس أن «رأس المسيح هو الله» (1 كورنثوس 11:3). وهذه النصوص مركزية في فهم الكريستادلفيان للعلاقة بين الآب والابن.</w:t>
      </w:r>
    </w:p>
    <w:p>
      <w:pPr>
        <w:spacing w:after="60" w:before="100" w:line="252" w:lineRule="auto"/>
        <w:jc w:val="right"/>
        <w:keepNext/>
        <w:keepLines/>
        <w:bidi w:val="1"/>
      </w:pPr>
      <w:r>
        <w:rPr>
          <w:rFonts w:ascii="Noto Naskh Arabic" w:hAnsi="Noto Naskh Arabic" w:cs="Noto Naskh Arabic"/>
          <w:b/>
          <w:color w:val="1F4E79"/>
          <w:sz w:val="30"/>
          <w:rtl w:val="1"/>
        </w:rPr>
        <w:t>«أنا والآب واحد»</w:t>
      </w:r>
    </w:p>
    <w:p>
      <w:pPr>
        <w:spacing w:after="80" w:before="0" w:line="252" w:lineRule="auto"/>
        <w:jc w:val="right"/>
        <w:bidi w:val="1"/>
      </w:pPr>
      <w:r>
        <w:rPr>
          <w:rFonts w:ascii="Noto Naskh Arabic" w:hAnsi="Noto Naskh Arabic" w:cs="Noto Naskh Arabic"/>
          <w:b w:val="0"/>
          <w:sz w:val="23"/>
          <w:rtl w:val="1"/>
        </w:rPr>
        <w:t>قال يسوع: «أنا والآب واحد» (يوحنا 10:30). ويفهم الكريستادلفيان هذا على أنه وحدة في القصد والعمل والإرادة، لا هوية شخص واحد. وفي صلاته في يوحنا 17 استخدم يسوع لغة مشابهة عندما صلى ليكون تلاميذه أيضاً واحداً:</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«ليكون الجميع واحداً كما أنك أنت أيها الآب فيَّ وأنا فيك، ليكونوا هم أيضاً واحداً فينا.»</w:t>
            </w:r>
          </w:p>
          <w:p>
            <w:pPr>
              <w:spacing w:after="0"/>
              <w:jc w:val="right"/>
              <w:bidi w:val="1"/>
            </w:pPr>
            <w:r>
              <w:rPr>
                <w:rFonts w:ascii="Noto Naskh Arabic" w:hAnsi="Noto Naskh Arabic" w:cs="Noto Naskh Arabic"/>
                <w:b/>
                <w:color w:val="404040"/>
                <w:sz w:val="21"/>
                <w:rtl w:val="1"/>
              </w:rPr>
              <w:t>يوحنا 17:21 (مقتطف)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لم يصبح التلاميذ شخصاً واحداً حرفياً. لذلك يظهر التشبيه وحدة عميقة يمكن أن توجد مع بقاء الأشخاص متميزين.</w:t>
      </w:r>
    </w:p>
    <w:p>
      <w:pPr>
        <w:spacing w:after="60" w:before="100" w:line="252" w:lineRule="auto"/>
        <w:jc w:val="right"/>
        <w:keepNext/>
        <w:keepLines/>
        <w:bidi w:val="1"/>
      </w:pPr>
      <w:r>
        <w:rPr>
          <w:rFonts w:ascii="Noto Naskh Arabic" w:hAnsi="Noto Naskh Arabic" w:cs="Noto Naskh Arabic"/>
          <w:b/>
          <w:color w:val="1F4E79"/>
          <w:sz w:val="30"/>
          <w:rtl w:val="1"/>
        </w:rPr>
        <w:t>الابن يبقى خاضعاً للآب</w:t>
      </w:r>
    </w:p>
    <w:p>
      <w:pPr>
        <w:spacing w:after="80" w:before="0" w:line="252" w:lineRule="auto"/>
        <w:jc w:val="right"/>
        <w:bidi w:val="1"/>
      </w:pPr>
      <w:r>
        <w:rPr>
          <w:rFonts w:ascii="Noto Naskh Arabic" w:hAnsi="Noto Naskh Arabic" w:cs="Noto Naskh Arabic"/>
          <w:b w:val="0"/>
          <w:sz w:val="23"/>
          <w:rtl w:val="1"/>
        </w:rPr>
        <w:t>حتى بعد القيامة والملك المستقبلي للمسيح يحتفظ الكتاب بالتمييز بين الله وابنه. يكتب بولس عن نهاية عصر المملكة:</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«فحينئذ الابن نفسه أيضاً سيخضع للذي أخضع له الكل، كي يكون الله الكل في الكل.»</w:t>
            </w:r>
          </w:p>
          <w:p>
            <w:pPr>
              <w:spacing w:after="0"/>
              <w:jc w:val="right"/>
              <w:bidi w:val="1"/>
            </w:pPr>
            <w:r>
              <w:rPr>
                <w:rFonts w:ascii="Noto Naskh Arabic" w:hAnsi="Noto Naskh Arabic" w:cs="Noto Naskh Arabic"/>
                <w:b/>
                <w:color w:val="404040"/>
                <w:sz w:val="21"/>
                <w:rtl w:val="1"/>
              </w:rPr>
              <w:t>1 كورنثوس 15:28 (مقتطف)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25"/>
          <w:rtl w:val="1"/>
        </w:rPr>
        <w:t>كلمات يسوع نفسه عن الحياة الأبدية</w:t>
      </w:r>
    </w:p>
    <w:p>
      <w:pPr>
        <w:spacing w:after="80" w:before="0" w:line="252" w:lineRule="auto"/>
        <w:jc w:val="right"/>
        <w:bidi w:val="1"/>
      </w:pPr>
      <w:r>
        <w:rPr>
          <w:rFonts w:ascii="Noto Naskh Arabic" w:hAnsi="Noto Naskh Arabic" w:cs="Noto Naskh Arabic"/>
          <w:b w:val="0"/>
          <w:sz w:val="23"/>
          <w:rtl w:val="1"/>
        </w:rPr>
        <w:t>في الصلاة خاطب يسوع الآب بأنه «الإله الحقيقي وحدك» وميّز نفسه بصفته الذي أرسله الآب (يوحنا 17:3). ويرى الكريستادلفيان هذا من أوضح بيانات العلاقة بين الله والمسيح.</w:t>
      </w:r>
    </w:p>
    <w:p>
      <w:pPr>
        <w:spacing w:after="60" w:before="100" w:line="252" w:lineRule="auto"/>
        <w:jc w:val="right"/>
        <w:keepNext/>
        <w:keepLines/>
        <w:bidi w:val="1"/>
      </w:pPr>
      <w:r>
        <w:rPr>
          <w:rFonts w:ascii="Noto Naskh Arabic" w:hAnsi="Noto Naskh Arabic" w:cs="Noto Naskh Arabic"/>
          <w:b/>
          <w:color w:val="1F4E79"/>
          <w:sz w:val="30"/>
          <w:rtl w:val="1"/>
        </w:rPr>
        <w:t>لماذا لا يقبل الكريستادلفيان عقيدة الثالوث؟</w:t>
      </w:r>
    </w:p>
    <w:p>
      <w:pPr>
        <w:spacing w:after="80" w:before="0" w:line="252" w:lineRule="auto"/>
        <w:jc w:val="right"/>
        <w:bidi w:val="1"/>
      </w:pPr>
      <w:r>
        <w:rPr>
          <w:rFonts w:ascii="Noto Naskh Arabic" w:hAnsi="Noto Naskh Arabic" w:cs="Noto Naskh Arabic"/>
          <w:b w:val="0"/>
          <w:sz w:val="23"/>
          <w:rtl w:val="1"/>
        </w:rPr>
        <w:t>تعلّم معظم الكنائس المسيحية التاريخية عقيدة الثالوث: إله واحد موجود كالآب والابن والروح القدس. ولا يقبل الكريستادلفيان هذه العقيدة لأنهم لا يرون أن الكتاب يعلّم ثلاثة أقانيم متساوين ومتساويين في الأزلية داخل إله واحد. ولا ترد كلمتا «الثالوث» و«الله الابن» في الكتاب، بينما تتحدث الأسفار مراراً عن إله واحد هو الآب وعن يسوع بصفته ابن الله.</w:t>
      </w:r>
    </w:p>
    <w:p>
      <w:pPr>
        <w:spacing w:after="80" w:before="0" w:line="252" w:lineRule="auto"/>
        <w:jc w:val="right"/>
        <w:bidi w:val="1"/>
      </w:pPr>
      <w:r>
        <w:rPr>
          <w:rFonts w:ascii="Noto Naskh Arabic" w:hAnsi="Noto Naskh Arabic" w:cs="Noto Naskh Arabic"/>
          <w:b w:val="0"/>
          <w:sz w:val="23"/>
          <w:rtl w:val="1"/>
        </w:rPr>
        <w:t>ومن المهم أيضاً وصف التاريخ بدقة. تطورت الصياغة العقائدية الدقيقة التي تستخدمها المسيحية الثالوثية في القرون التالية للرسل. استخدم مجمع نيقية سنة 325م تعبير «من جوهر واحد» لتعريف علاقة الابن بالآب، ثم وسع مجمع القسطنطينية سنة 381م تعليم قانون الإيمان عن الروح القدس. ويرى المسيحيون الثالوثيون أن هذه المجامع عبّرت عن الحق الكتابي؛ أما الكريستادلفيان فيعتقدون أن الصياغة الناتجة تجاوزت لغة الكتاب وتعليمه.</w:t>
      </w:r>
    </w:p>
    <w:p>
      <w:pPr>
        <w:spacing w:after="60" w:before="100" w:line="252" w:lineRule="auto"/>
        <w:jc w:val="right"/>
        <w:keepNext/>
        <w:keepLines/>
        <w:bidi w:val="1"/>
      </w:pPr>
      <w:r>
        <w:rPr>
          <w:rFonts w:ascii="Noto Naskh Arabic" w:hAnsi="Noto Naskh Arabic" w:cs="Noto Naskh Arabic"/>
          <w:b/>
          <w:color w:val="1F4E79"/>
          <w:sz w:val="30"/>
          <w:rtl w:val="1"/>
        </w:rPr>
        <w:t>ماذا عن قانون إيمان الرسل؟</w:t>
      </w:r>
    </w:p>
    <w:p>
      <w:pPr>
        <w:spacing w:after="80" w:before="0" w:line="252" w:lineRule="auto"/>
        <w:jc w:val="right"/>
        <w:bidi w:val="1"/>
      </w:pPr>
      <w:r>
        <w:rPr>
          <w:rFonts w:ascii="Noto Naskh Arabic" w:hAnsi="Noto Naskh Arabic" w:cs="Noto Naskh Arabic"/>
          <w:b w:val="0"/>
          <w:sz w:val="23"/>
          <w:rtl w:val="1"/>
        </w:rPr>
        <w:t>لم يكتب الرسل قانون إيمان الرسل مباشرة. بل تطور عبر الزمن من عبارات إيمان مبكرة استُخدمت عند المعمودية، وكان له شكل أقدم يُعرف أحياناً بقانون الإيمان الروماني القديم. وتبدأ صيغته المعروفة بالحديث عن «الله الآب القدير خالق السماء والأرض» ثم عن «يسوع المسيح ابنه الوحيد ربنا». ويوافق الكريستادلفيان على هذا التمييز الكتابي بين الآب والابن، مع أن الكنائس التي تستخدم القانون تفسره عادة ضمن لاهوت الثالوث.</w:t>
      </w:r>
    </w:p>
    <w:p>
      <w:pPr>
        <w:spacing w:after="60" w:before="100" w:line="252" w:lineRule="auto"/>
        <w:jc w:val="right"/>
        <w:keepNext/>
        <w:keepLines/>
        <w:bidi w:val="1"/>
      </w:pPr>
      <w:r>
        <w:rPr>
          <w:rFonts w:ascii="Noto Naskh Arabic" w:hAnsi="Noto Naskh Arabic" w:cs="Noto Naskh Arabic"/>
          <w:b/>
          <w:color w:val="1F4E79"/>
          <w:sz w:val="30"/>
          <w:rtl w:val="1"/>
        </w:rPr>
        <w:t>الحفاظ على وضوح لغة الكتاب</w:t>
      </w:r>
    </w:p>
    <w:p>
      <w:pPr>
        <w:spacing w:after="80" w:before="0" w:line="252" w:lineRule="auto"/>
        <w:jc w:val="right"/>
        <w:bidi w:val="1"/>
      </w:pPr>
      <w:r>
        <w:rPr>
          <w:rFonts w:ascii="Noto Naskh Arabic" w:hAnsi="Noto Naskh Arabic" w:cs="Noto Naskh Arabic"/>
          <w:b w:val="0"/>
          <w:sz w:val="23"/>
          <w:rtl w:val="1"/>
        </w:rPr>
        <w:t>عند الحديث عن الله ويسوع يكون الأكثر أماناً أن نبدأ بالألقاب والأوصاف التي يستخدمها الكتاب نفسه. وهذه النصوص مفيدة بصورة خاصة:</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لغة الكتاب</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المرجع</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التأكيد</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«إله واحد، الآب»</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1 كورنثوس 8:6</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يحدد الله بأنه الآب، ويحدد يسوع في الآية نفسها بأنه «رب واحد يسوع المسيح».</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«الإله الحقيقي وحدك»</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يوحنا 17:3</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يخاطب يسوع الآب ويميز نفسه بصفته الذي أرسله الآب.</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«الإنسان يسوع المسيح»</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1 تيموثاوس 2:5</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يسوع هو الوسيط الواحد بين الإله الواحد والبشر.</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«ابن الله»</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يوحنا 20:31</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هذا هو اللقب الذي يطلب الإنجيل من قرائه أن يؤمنوا به عن يسوع.</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«أبي أعظم مني»</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يوحنا 14:28</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يعترف يسوع صراحة بمكانة الآب الأعظم.</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الخلاصة</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رقم</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النقطة</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المعنى</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1</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يوجد إله واحد</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يحدد الكتاب مراراً الإله الواحد ويدعو المؤمنين إلى محبته وعبادته وحده.</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2</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يسوع المسيح هو ابن الله</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حُبل به بقوة الله ووُلد من العذراء مريم. الله أبوه.</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3</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كان يسوع في مقصد الله منذ البدء</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يفهم الكريستادلفيان أن وجوده الشخصي بدأ بالحبل به وولادته، بينما كان الله يعرف عمله ويخطط له مسبقاً.</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4</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شارك يسوع الطبيعة البشرية حقاً</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اشترك في اللحم والدم واختبر التجربة والألم، لكنه بقي بلا خطية.</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5</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الآب والابن متحدان ومتميزان</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يعمل يسوع مشيئة أبيه تماماً، ومع ذلك تقول الأسفار إن الآب أعظم وإن الابن خاضع له.</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6</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يرفض الكريستادلفيان الثالوث</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يعتقدون أن الصياغة اللاحقة لثلاثة أقانيم متساوين ومتساوين في الأزلية تتجاوز لغة الكتاب عن الإله الواحد، الآب، وابنه يسوع المسيح.</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25"/>
          <w:rtl w:val="1"/>
        </w:rPr>
        <w:t>أصحاحات للقراءة</w:t>
      </w:r>
    </w:p>
    <w:p>
      <w:pPr>
        <w:spacing w:after="80" w:before="0" w:line="252" w:lineRule="auto"/>
        <w:jc w:val="right"/>
        <w:bidi w:val="1"/>
      </w:pPr>
      <w:r>
        <w:rPr>
          <w:rFonts w:ascii="Noto Naskh Arabic" w:hAnsi="Noto Naskh Arabic" w:cs="Noto Naskh Arabic"/>
          <w:b w:val="0"/>
          <w:sz w:val="23"/>
          <w:rtl w:val="1"/>
        </w:rPr>
        <w:t>التثنية 6  •  متى 1:18–25  •  يوحنا 17  •  1 كورنثوس 15</w:t>
      </w:r>
    </w:p>
    <w:p>
      <w:pPr>
        <w:spacing w:after="60" w:before="100" w:line="252" w:lineRule="auto"/>
        <w:jc w:val="right"/>
        <w:keepNext/>
        <w:keepLines/>
        <w:bidi w:val="1"/>
      </w:pPr>
      <w:r>
        <w:rPr>
          <w:rFonts w:ascii="Noto Naskh Arabic" w:hAnsi="Noto Naskh Arabic" w:cs="Noto Naskh Arabic"/>
          <w:b/>
          <w:color w:val="1F4E79"/>
          <w:sz w:val="30"/>
          <w:rtl w:val="1"/>
        </w:rPr>
        <w:t>للحفظ  •  1 تيموثاوس 2:5</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«لأنه يوجد إله واحد ووسيط واحد بين الله والناس: الإنسان يسوع المسيح.»</w:t>
            </w:r>
          </w:p>
          <w:p>
            <w:pPr>
              <w:spacing w:after="0"/>
              <w:jc w:val="right"/>
              <w:bidi w:val="1"/>
            </w:pPr>
            <w:r>
              <w:rPr>
                <w:rFonts w:ascii="Noto Naskh Arabic" w:hAnsi="Noto Naskh Arabic" w:cs="Noto Naskh Arabic"/>
                <w:b/>
                <w:color w:val="404040"/>
                <w:sz w:val="21"/>
                <w:rtl w:val="1"/>
              </w:rPr>
              <w:t>1 تيموثاوس 2:5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25"/>
          <w:rtl w:val="1"/>
        </w:rPr>
        <w:t>دراسة إضافية</w:t>
      </w:r>
    </w:p>
    <w:p>
      <w:pPr>
        <w:spacing w:after="80" w:before="0" w:line="252" w:lineRule="auto"/>
        <w:jc w:val="right"/>
        <w:bidi w:val="1"/>
      </w:pPr>
      <w:r>
        <w:rPr>
          <w:rFonts w:ascii="Noto Naskh Arabic" w:hAnsi="Noto Naskh Arabic" w:cs="Noto Naskh Arabic"/>
          <w:b w:val="0"/>
          <w:sz w:val="23"/>
          <w:rtl w:val="1"/>
        </w:rPr>
        <w:t>إذا رغبت في دراسة هذا الموضوع بعمق أكبر، فاطلب من معلّمك مواد إضافية عن الآب والابن.</w:t>
      </w:r>
    </w:p>
    <w:sectPr w:rsidR="00FC693F" w:rsidRPr="0006063C" w:rsidSect="00034616">
      <w:footerReference w:type="default" r:id="rId9"/>
      <w:pgSz w:w="11909" w:h="16834"/>
      <w:pgMar w:top="893" w:right="979" w:bottom="936"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Noto Naskh Arabic" w:hAnsi="Noto Naskh Arabic" w:cs="Noto Naskh Arabic"/>
        <w:color w:val="404040"/>
        <w:sz w:val="17"/>
        <w:rtl w:val="1"/>
      </w:rPr>
      <w:t>إرسالية الكريستادلفيان للكتاب المقدس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