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16</w:t>
      </w:r>
    </w:p>
    <w:p>
      <w:pPr>
        <w:spacing w:after="40"/>
        <w:jc w:val="center"/>
      </w:pPr>
      <w:r>
        <w:rPr>
          <w:b/>
          <w:i w:val="0"/>
          <w:color w:val="1F4E78"/>
          <w:sz w:val="40"/>
        </w:rPr>
        <w:t>Le Père et le Fils</w:t>
      </w:r>
    </w:p>
    <w:p>
      <w:pPr>
        <w:spacing w:after="80"/>
        <w:jc w:val="center"/>
      </w:pPr>
      <w:r>
        <w:rPr>
          <w:b/>
          <w:i w:val="0"/>
          <w:color w:val="666666"/>
          <w:sz w:val="20"/>
        </w:rPr>
        <w:t>LECTURE  •  ÉSAÏE 45</w:t>
      </w:r>
    </w:p>
    <w:p>
      <w:pPr>
        <w:spacing w:after="160"/>
        <w:jc w:val="center"/>
      </w:pPr>
      <w:r>
        <w:rPr>
          <w:b/>
          <w:i/>
          <w:color w:val="1F4E78"/>
          <w:sz w:val="22"/>
        </w:rPr>
        <w:t>Connaître le seul vrai Dieu</w:t>
      </w:r>
    </w:p>
    <w:p>
      <w:r>
        <w:t>La Bible enseigne qu’il y a un seul Dieu, le Père, et que Jésus-Christ est Son Fils. Cette leçon examine ce que l’Écriture dit du Père, du Fils, de leur relation et de la nature humaine de Jésus. Puisque ces questions concernent l’identité même de Dieu et de Son Fils, nous devons laisser la Bible guider nos conclusions.</w:t>
      </w:r>
    </w:p>
    <w:p>
      <w:pPr>
        <w:keepNext/>
        <w:spacing w:before="100" w:after="60"/>
      </w:pPr>
      <w:r>
        <w:rPr>
          <w:b/>
          <w:color w:val="1F4E78"/>
          <w:sz w:val="26"/>
        </w:rPr>
        <w:t>Pouvons-nous découvrir Dieu par nous-mêmes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Prétends-tu sonder les pensées de Dieu, parvenir à la connaissance parfaite du Tout-Puissant ? »</w:t>
            </w:r>
          </w:p>
          <w:p>
            <w:r>
              <w:rPr>
                <w:b/>
                <w:color w:val="666666"/>
                <w:sz w:val="18"/>
              </w:rPr>
              <w:t>Job 11:7  •  King James Version</w:t>
            </w:r>
          </w:p>
        </w:tc>
      </w:tr>
    </w:tbl>
    <w:p/>
    <w:p>
      <w:r>
        <w:t>Le raisonnement humain ne peut pas tout découvrir au sujet du Créateur. Nous connaissons Dieu parce qu’Il s’est révélé dans Sa Parole. Ésaïe nous rappelle que les pensées et les voies de Dieu sont bien au-dessus des nôtres.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mes pensées ne sont pas vos pensées, et vos voies ne sont pas mes voies, dit l’Éternel. Autant les cieux sont élevés au-dessus de la terre, autant mes voies sont élevées au-dessus de vos voies, et mes pensées au-dessus de vos pensées. »</w:t>
            </w:r>
          </w:p>
          <w:p>
            <w:r>
              <w:rPr>
                <w:b/>
                <w:color w:val="666666"/>
                <w:sz w:val="18"/>
              </w:rPr>
              <w:t>Ésaïe 55:8–9  •  King James Version</w:t>
            </w:r>
          </w:p>
        </w:tc>
      </w:tr>
    </w:tbl>
    <w:p/>
    <w:p>
      <w:pPr>
        <w:keepNext/>
        <w:spacing w:before="100" w:after="60"/>
      </w:pPr>
      <w:r>
        <w:rPr>
          <w:b/>
          <w:color w:val="1F4E78"/>
          <w:sz w:val="26"/>
        </w:rPr>
        <w:t>Dieu est un</w:t>
      </w:r>
    </w:p>
    <w:p>
      <w:r>
        <w:t>L’unité de Dieu est affirmée à plusieurs reprises dans l’Écriture. Moïse enseigna Israël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Écoute, Israël ! L’Éternel, notre Dieu, est le seul Éternel. Tu aimeras l’Éternel, ton Dieu, de tout ton cœur, de toute ton âme et de toute ta force. »</w:t>
            </w:r>
          </w:p>
          <w:p>
            <w:r>
              <w:rPr>
                <w:b/>
                <w:color w:val="666666"/>
                <w:sz w:val="18"/>
              </w:rPr>
              <w:t>Deutéronome 6:4–5  •  King James Version</w:t>
            </w:r>
          </w:p>
        </w:tc>
      </w:tr>
    </w:tbl>
    <w:p/>
    <w:p>
      <w:r>
        <w:t>La même vérité apparaît chez les prophètes et dans le Nouveau Testament. Dieu déclare : « Je suis l’Éternel, et il n’y en a point d’autre ; hors moi il n’y a point de Dieu » (Ésaïe 45:5). Paul écrit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il y a un seul Dieu, et aussi un seul médiateur entre Dieu et les hommes, Jésus-Christ homme. »</w:t>
            </w:r>
          </w:p>
          <w:p>
            <w:r>
              <w:rPr>
                <w:b/>
                <w:color w:val="666666"/>
                <w:sz w:val="18"/>
              </w:rPr>
              <w:t>1 Timothée 2:5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 résumé utile du Nouveau Testament</w:t>
            </w:r>
          </w:p>
          <w:p>
            <w:r>
              <w:t>Paul écrit aussi : « Pour nous il n’y a qu’un seul Dieu, le Père... et un seul Seigneur, Jésus-Christ » (1 Corinthiens 8:6). Les Christadelphiens voient ici une distinction claire entre le seul Dieu, le Père, et Son Fils, le Seigneur Jésus-Christ.</w:t>
            </w:r>
          </w:p>
        </w:tc>
      </w:tr>
    </w:tbl>
    <w:p/>
    <w:p>
      <w:pPr>
        <w:keepNext/>
        <w:spacing w:before="100" w:after="60"/>
      </w:pPr>
      <w:r>
        <w:rPr>
          <w:b/>
          <w:color w:val="1F4E78"/>
          <w:sz w:val="26"/>
        </w:rPr>
        <w:t>Le Dieu puissant et miséricordieux</w:t>
      </w:r>
    </w:p>
    <w:p>
      <w:r>
        <w:t>Le seul Dieu dépasse toute puissance et majesté humaines. Paul le décrit comme le seul Souverain et comme habitant une lumière inaccessible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Qui seul possède l’immortalité, qui habite une lumière inaccessible, que nul homme n’a vu ni ne peut voir, à qui appartiennent l’honneur et la puissance éternelle. Amen ! »</w:t>
            </w:r>
          </w:p>
          <w:p>
            <w:r>
              <w:rPr>
                <w:b/>
                <w:color w:val="666666"/>
                <w:sz w:val="18"/>
              </w:rPr>
              <w:t>1 Timothée 6:16  •  King James Version</w:t>
            </w:r>
          </w:p>
        </w:tc>
      </w:tr>
    </w:tbl>
    <w:p/>
    <w:p>
      <w:r>
        <w:t>Pourtant, la grandeur de Dieu s’accompagne de miséricorde, de patience et de compassion.</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L’Éternel est miséricordieux et compatissant, lent à la colère et riche en bonté. »</w:t>
            </w:r>
          </w:p>
          <w:p>
            <w:r>
              <w:rPr>
                <w:b/>
                <w:color w:val="666666"/>
                <w:sz w:val="18"/>
              </w:rPr>
              <w:t>Psaume 103:8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Comme un père a compassion de ses enfants, l’Éternel a compassion de ceux qui le craignent. Car il sait de quoi nous sommes formés, il se souvient que nous sommes poussière. »</w:t>
            </w:r>
          </w:p>
          <w:p>
            <w:r>
              <w:rPr>
                <w:b/>
                <w:color w:val="666666"/>
                <w:sz w:val="18"/>
              </w:rPr>
              <w:t>Psaume 103:13–14  •  King James Version</w:t>
            </w:r>
          </w:p>
        </w:tc>
      </w:tr>
    </w:tbl>
    <w:p/>
    <w:p>
      <w:r>
        <w:t>C’est à cause de cette miséricorde et de cet amour que Dieu a donné Son Fils pour notre salut.</w:t>
      </w:r>
    </w:p>
    <w:p>
      <w:pPr>
        <w:keepNext/>
        <w:spacing w:before="100" w:after="60"/>
      </w:pPr>
      <w:r>
        <w:rPr>
          <w:b/>
          <w:color w:val="1F4E78"/>
          <w:sz w:val="26"/>
        </w:rPr>
        <w:t>Le Fils de Dieu</w:t>
      </w:r>
    </w:p>
    <w:p>
      <w:r>
        <w:t>Le dessein de Dieu concernant Son Fils fut annoncé dans l’Ancien Testament.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Voici, la jeune fille deviendra enceinte, elle enfantera un fils, et elle lui donnera le nom d’Emmanuel. »</w:t>
            </w:r>
          </w:p>
          <w:p>
            <w:r>
              <w:rPr>
                <w:b/>
                <w:color w:val="666666"/>
                <w:sz w:val="18"/>
              </w:rPr>
              <w:t>Ésaïe 7:14 (excerto)  •  King James Version</w:t>
            </w:r>
          </w:p>
        </w:tc>
      </w:tr>
    </w:tbl>
    <w:p/>
    <w:p>
      <w:r>
        <w:t>Le Nouveau Testament rapporte l’accomplissement de ce dessein. Trois passages rendent la relation particulièrement claire :</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PASSAGE</w:t>
            </w:r>
          </w:p>
        </w:tc>
        <w:tc>
          <w:tcPr>
            <w:tcW w:type="dxa" w:w="3485"/>
            <w:shd w:fill="1F4E78"/>
            <w:tcMar>
              <w:top w:w="90" w:type="dxa"/>
              <w:start w:w="110" w:type="dxa"/>
              <w:bottom w:w="90" w:type="dxa"/>
              <w:end w:w="110" w:type="dxa"/>
            </w:tcMar>
          </w:tcPr>
          <w:p>
            <w:r>
              <w:rPr>
                <w:b/>
                <w:color w:val="FFFFFF"/>
              </w:rPr>
              <w:t>CE QU’IL DIT</w:t>
            </w:r>
          </w:p>
        </w:tc>
        <w:tc>
          <w:tcPr>
            <w:tcW w:type="dxa" w:w="3485"/>
            <w:shd w:fill="1F4E78"/>
            <w:tcMar>
              <w:top w:w="90" w:type="dxa"/>
              <w:start w:w="110" w:type="dxa"/>
              <w:bottom w:w="90" w:type="dxa"/>
              <w:end w:w="110" w:type="dxa"/>
            </w:tcMar>
          </w:tcPr>
          <w:p>
            <w:r>
              <w:rPr>
                <w:b/>
                <w:color w:val="FFFFFF"/>
              </w:rPr>
              <w:t>CE QUE CELA MONTRE</w:t>
            </w:r>
          </w:p>
        </w:tc>
      </w:tr>
      <w:tr>
        <w:trPr>
          <w:cantSplit/>
        </w:trPr>
        <w:tc>
          <w:tcPr>
            <w:tcW w:type="dxa" w:w="3485"/>
            <w:tcMar>
              <w:top w:w="90" w:type="dxa"/>
              <w:start w:w="110" w:type="dxa"/>
              <w:bottom w:w="90" w:type="dxa"/>
              <w:end w:w="110" w:type="dxa"/>
            </w:tcMar>
          </w:tcPr>
          <w:p>
            <w:r>
              <w:t>Galates 4:4</w:t>
            </w:r>
          </w:p>
        </w:tc>
        <w:tc>
          <w:tcPr>
            <w:tcW w:type="dxa" w:w="3485"/>
            <w:tcMar>
              <w:top w:w="90" w:type="dxa"/>
              <w:start w:w="110" w:type="dxa"/>
              <w:bottom w:w="90" w:type="dxa"/>
              <w:end w:w="110" w:type="dxa"/>
            </w:tcMar>
          </w:tcPr>
          <w:p>
            <w:r>
              <w:t>« Dieu a envoyé son Fils, né d’une femme, né sous la loi. »</w:t>
            </w:r>
          </w:p>
        </w:tc>
        <w:tc>
          <w:tcPr>
            <w:tcW w:type="dxa" w:w="3485"/>
            <w:tcMar>
              <w:top w:w="90" w:type="dxa"/>
              <w:start w:w="110" w:type="dxa"/>
              <w:bottom w:w="90" w:type="dxa"/>
              <w:end w:w="110" w:type="dxa"/>
            </w:tcMar>
          </w:tcPr>
          <w:p>
            <w:r>
              <w:t>Le Fils est venu au monde par naissance d’une femme, au temps fixé par Dieu.</w:t>
            </w:r>
          </w:p>
        </w:tc>
      </w:tr>
      <w:tr>
        <w:trPr>
          <w:cantSplit/>
        </w:trPr>
        <w:tc>
          <w:tcPr>
            <w:tcW w:type="dxa" w:w="3485"/>
            <w:tcMar>
              <w:top w:w="90" w:type="dxa"/>
              <w:start w:w="110" w:type="dxa"/>
              <w:bottom w:w="90" w:type="dxa"/>
              <w:end w:w="110" w:type="dxa"/>
            </w:tcMar>
            <w:shd w:fill="EAF2F8"/>
          </w:tcPr>
          <w:p>
            <w:r>
              <w:t>Marc 1:11</w:t>
            </w:r>
          </w:p>
        </w:tc>
        <w:tc>
          <w:tcPr>
            <w:tcW w:type="dxa" w:w="3485"/>
            <w:tcMar>
              <w:top w:w="90" w:type="dxa"/>
              <w:start w:w="110" w:type="dxa"/>
              <w:bottom w:w="90" w:type="dxa"/>
              <w:end w:w="110" w:type="dxa"/>
            </w:tcMar>
            <w:shd w:fill="EAF2F8"/>
          </w:tcPr>
          <w:p>
            <w:r>
              <w:t>« Tu es mon Fils bien-aimé, en toi j’ai mis toute mon affection. »</w:t>
            </w:r>
          </w:p>
        </w:tc>
        <w:tc>
          <w:tcPr>
            <w:tcW w:type="dxa" w:w="3485"/>
            <w:tcMar>
              <w:top w:w="90" w:type="dxa"/>
              <w:start w:w="110" w:type="dxa"/>
              <w:bottom w:w="90" w:type="dxa"/>
              <w:end w:w="110" w:type="dxa"/>
            </w:tcMar>
            <w:shd w:fill="EAF2F8"/>
          </w:tcPr>
          <w:p>
            <w:r>
              <w:t>Dieu parle de Jésus comme de Son Fils bien-aimé.</w:t>
            </w:r>
          </w:p>
        </w:tc>
      </w:tr>
      <w:tr>
        <w:trPr>
          <w:cantSplit/>
        </w:trPr>
        <w:tc>
          <w:tcPr>
            <w:tcW w:type="dxa" w:w="3485"/>
            <w:tcMar>
              <w:top w:w="90" w:type="dxa"/>
              <w:start w:w="110" w:type="dxa"/>
              <w:bottom w:w="90" w:type="dxa"/>
              <w:end w:w="110" w:type="dxa"/>
            </w:tcMar>
          </w:tcPr>
          <w:p>
            <w:r>
              <w:t>Jean 20:31</w:t>
            </w:r>
          </w:p>
        </w:tc>
        <w:tc>
          <w:tcPr>
            <w:tcW w:type="dxa" w:w="3485"/>
            <w:tcMar>
              <w:top w:w="90" w:type="dxa"/>
              <w:start w:w="110" w:type="dxa"/>
              <w:bottom w:w="90" w:type="dxa"/>
              <w:end w:w="110" w:type="dxa"/>
            </w:tcMar>
          </w:tcPr>
          <w:p>
            <w:r>
              <w:t>Jésus est « le Christ, le Fils de Dieu ».</w:t>
            </w:r>
          </w:p>
        </w:tc>
        <w:tc>
          <w:tcPr>
            <w:tcW w:type="dxa" w:w="3485"/>
            <w:tcMar>
              <w:top w:w="90" w:type="dxa"/>
              <w:start w:w="110" w:type="dxa"/>
              <w:bottom w:w="90" w:type="dxa"/>
              <w:end w:w="110" w:type="dxa"/>
            </w:tcMar>
          </w:tcPr>
          <w:p>
            <w:r>
              <w:t>L’Évangile fut écrit afin que ses lecteurs le croient et aient la vie par son nom.</w:t>
            </w:r>
          </w:p>
        </w:tc>
      </w:tr>
    </w:tbl>
    <w:p/>
    <w:p>
      <w:pPr>
        <w:keepNext/>
        <w:spacing w:before="100" w:after="60"/>
      </w:pPr>
      <w:r>
        <w:rPr>
          <w:b/>
          <w:color w:val="1F4E78"/>
          <w:sz w:val="26"/>
        </w:rPr>
        <w:t>Comment Jésus est-il devenu le Fils de Dieu ?</w:t>
      </w:r>
    </w:p>
    <w:p>
      <w:r>
        <w:t>L’ange Gabriel expliqua à Marie la conception miraculeuse de Jésus. Jésus n’avait pas de père humain. Son Père était Dieu.</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 Saint-Esprit viendra sur toi, et la puissance du Très-Haut te couvrira de son ombre. C’est pourquoi le saint enfant qui naîtra de toi sera appelé Fils de Dieu. »</w:t>
            </w:r>
          </w:p>
          <w:p>
            <w:r>
              <w:rPr>
                <w:b/>
                <w:color w:val="666666"/>
                <w:sz w:val="18"/>
              </w:rPr>
              <w:t>Luc 1:35  •  King James Version</w:t>
            </w:r>
          </w:p>
        </w:tc>
      </w:tr>
    </w:tbl>
    <w:p/>
    <w:p>
      <w:pPr>
        <w:keepNext/>
        <w:spacing w:before="100" w:after="60"/>
      </w:pPr>
      <w:r>
        <w:rPr>
          <w:b/>
          <w:color w:val="1F4E78"/>
          <w:sz w:val="26"/>
        </w:rPr>
        <w:t>Jésus existait-il personnellement avant sa naissance ?</w:t>
      </w:r>
    </w:p>
    <w:p>
      <w:r>
        <w:t>Les Christadelphiens comprennent la Bible comme enseignant que Jésus n’existait pas personnellement avant sa conception et sa naissance. Il était dans le dessein de Dieu dès le commencement, car Dieu avait prévu son œuvre et le salut bien avant sa naissance. L’Écriture peut parler comme certaines de choses encore futures lorsqu’elles font partie du dessein arrêté de Dieu.</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Connu d’avance avant d’être manifesté</w:t>
            </w:r>
          </w:p>
          <w:p>
            <w:r>
              <w:t>1 Pierre 1:20 dit que Christ fut « prédestiné avant la fondation du monde, et manifesté à la fin des temps ». Cette formulation distingue le dessein préalable de Dieu de l’apparition historique ultérieure de Jésus.</w:t>
            </w:r>
          </w:p>
        </w:tc>
      </w:tr>
    </w:tbl>
    <w:p/>
    <w:p>
      <w:r>
        <w:t>Apocalypse 13:8, dans la King James Version, parle de « l’Agneau immolé dès la fondation du monde ». Jésus n’a pas été littéralement immolé lors de la création : Hébreux 9:26–28 place son sacrifice dans l’histoire et dit qu’il fut offert une seule fois. Les Christadelphiens comprennent donc ce langage comme décrivant la certitude et la place centrale de Christ dans le dessein de Dieu, non une vie personnelle avant sa naissance.</w:t>
      </w:r>
    </w:p>
    <w:p>
      <w:pPr>
        <w:keepNext/>
        <w:spacing w:before="100" w:after="60"/>
      </w:pPr>
      <w:r>
        <w:rPr>
          <w:b/>
          <w:color w:val="1F4E78"/>
          <w:sz w:val="26"/>
        </w:rPr>
        <w:t>Jésus partageait véritablement notre nature humaine</w:t>
      </w:r>
    </w:p>
    <w:p>
      <w:r>
        <w:t>Parce que Jésus naquit de Marie, il partagea réellement la nature humaine. Il n’était pas un homme pécheur — il ne pécha jamais — mais il connut faiblesse humaine, souffrance, tentation et mort.</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PASSAGE</w:t>
            </w:r>
          </w:p>
        </w:tc>
        <w:tc>
          <w:tcPr>
            <w:tcW w:type="dxa" w:w="5227"/>
            <w:shd w:fill="1F4E78"/>
            <w:tcMar>
              <w:top w:w="90" w:type="dxa"/>
              <w:start w:w="110" w:type="dxa"/>
              <w:bottom w:w="90" w:type="dxa"/>
              <w:end w:w="110" w:type="dxa"/>
            </w:tcMar>
          </w:tcPr>
          <w:p>
            <w:r>
              <w:rPr>
                <w:b/>
                <w:color w:val="FFFFFF"/>
              </w:rPr>
              <w:t>CE QU’IL ENSEIGNE</w:t>
            </w:r>
          </w:p>
        </w:tc>
      </w:tr>
      <w:tr>
        <w:trPr>
          <w:cantSplit/>
        </w:trPr>
        <w:tc>
          <w:tcPr>
            <w:tcW w:type="dxa" w:w="5227"/>
            <w:tcMar>
              <w:top w:w="90" w:type="dxa"/>
              <w:start w:w="110" w:type="dxa"/>
              <w:bottom w:w="90" w:type="dxa"/>
              <w:end w:w="110" w:type="dxa"/>
            </w:tcMar>
          </w:tcPr>
          <w:p>
            <w:r>
              <w:t>Hébreux 2:14</w:t>
            </w:r>
          </w:p>
        </w:tc>
        <w:tc>
          <w:tcPr>
            <w:tcW w:type="dxa" w:w="5227"/>
            <w:tcMar>
              <w:top w:w="90" w:type="dxa"/>
              <w:start w:w="110" w:type="dxa"/>
              <w:bottom w:w="90" w:type="dxa"/>
              <w:end w:w="110" w:type="dxa"/>
            </w:tcMar>
          </w:tcPr>
          <w:p>
            <w:r>
              <w:t>Les enfants participent au sang et à la chair ; Jésus « y a également participé lui-même ».</w:t>
            </w:r>
          </w:p>
        </w:tc>
      </w:tr>
      <w:tr>
        <w:trPr>
          <w:cantSplit/>
        </w:trPr>
        <w:tc>
          <w:tcPr>
            <w:tcW w:type="dxa" w:w="5227"/>
            <w:tcMar>
              <w:top w:w="90" w:type="dxa"/>
              <w:start w:w="110" w:type="dxa"/>
              <w:bottom w:w="90" w:type="dxa"/>
              <w:end w:w="110" w:type="dxa"/>
            </w:tcMar>
            <w:shd w:fill="EAF2F8"/>
          </w:tcPr>
          <w:p>
            <w:r>
              <w:t>Hébreux 2:17</w:t>
            </w:r>
          </w:p>
        </w:tc>
        <w:tc>
          <w:tcPr>
            <w:tcW w:type="dxa" w:w="5227"/>
            <w:tcMar>
              <w:top w:w="90" w:type="dxa"/>
              <w:start w:w="110" w:type="dxa"/>
              <w:bottom w:w="90" w:type="dxa"/>
              <w:end w:w="110" w:type="dxa"/>
            </w:tcMar>
            <w:shd w:fill="EAF2F8"/>
          </w:tcPr>
          <w:p>
            <w:r>
              <w:t>Il devait être rendu « semblable en toutes choses à ses frères ».</w:t>
            </w:r>
          </w:p>
        </w:tc>
      </w:tr>
      <w:tr>
        <w:trPr>
          <w:cantSplit/>
        </w:trPr>
        <w:tc>
          <w:tcPr>
            <w:tcW w:type="dxa" w:w="5227"/>
            <w:tcMar>
              <w:top w:w="90" w:type="dxa"/>
              <w:start w:w="110" w:type="dxa"/>
              <w:bottom w:w="90" w:type="dxa"/>
              <w:end w:w="110" w:type="dxa"/>
            </w:tcMar>
          </w:tcPr>
          <w:p>
            <w:r>
              <w:t>Hébreux 4:15</w:t>
            </w:r>
          </w:p>
        </w:tc>
        <w:tc>
          <w:tcPr>
            <w:tcW w:type="dxa" w:w="5227"/>
            <w:tcMar>
              <w:top w:w="90" w:type="dxa"/>
              <w:start w:w="110" w:type="dxa"/>
              <w:bottom w:w="90" w:type="dxa"/>
              <w:end w:w="110" w:type="dxa"/>
            </w:tcMar>
          </w:tcPr>
          <w:p>
            <w:r>
              <w:t>Il fut « tenté comme nous en toutes choses, sans commettre de péché ».</w:t>
            </w:r>
          </w:p>
        </w:tc>
      </w:tr>
      <w:tr>
        <w:trPr>
          <w:cantSplit/>
        </w:trPr>
        <w:tc>
          <w:tcPr>
            <w:tcW w:type="dxa" w:w="5227"/>
            <w:tcMar>
              <w:top w:w="90" w:type="dxa"/>
              <w:start w:w="110" w:type="dxa"/>
              <w:bottom w:w="90" w:type="dxa"/>
              <w:end w:w="110" w:type="dxa"/>
            </w:tcMar>
            <w:shd w:fill="EAF2F8"/>
          </w:tcPr>
          <w:p>
            <w:r>
              <w:t>Hébreux 5:7–8</w:t>
            </w:r>
          </w:p>
        </w:tc>
        <w:tc>
          <w:tcPr>
            <w:tcW w:type="dxa" w:w="5227"/>
            <w:tcMar>
              <w:top w:w="90" w:type="dxa"/>
              <w:start w:w="110" w:type="dxa"/>
              <w:bottom w:w="90" w:type="dxa"/>
              <w:end w:w="110" w:type="dxa"/>
            </w:tcMar>
            <w:shd w:fill="EAF2F8"/>
          </w:tcPr>
          <w:p>
            <w:r>
              <w:t>Pendant sa vie mortelle, il pria avec cris et larmes et « apprit l’obéissance par les choses qu’il a souffertes ».</w:t>
            </w:r>
          </w:p>
        </w:tc>
      </w:tr>
    </w:tbl>
    <w:p/>
    <w:p>
      <w:r>
        <w:t>Jésus mourut, mais Dieu le ressuscita et lui donna une vie immortelle et glorieuse. Il vit maintenant pour toujours et reviendra régner comme le Roi choisi par Dieu.</w:t>
      </w:r>
    </w:p>
    <w:p>
      <w:pPr>
        <w:keepNext/>
        <w:spacing w:before="100" w:after="60"/>
      </w:pPr>
      <w:r>
        <w:rPr>
          <w:b/>
          <w:color w:val="1F4E78"/>
          <w:sz w:val="26"/>
        </w:rPr>
        <w:t>Le Père est plus grand que le Fils</w:t>
      </w:r>
    </w:p>
    <w:p>
      <w:r>
        <w:t>La Bible donne à Jésus un honneur et une autorité uniques, tout en le distinguant constamment du Père.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 Fils ne peut rien faire de lui-même, il ne fait que ce qu’il voit faire au Père. »</w:t>
            </w:r>
          </w:p>
          <w:p>
            <w:r>
              <w:rPr>
                <w:b/>
                <w:color w:val="666666"/>
                <w:sz w:val="18"/>
              </w:rPr>
              <w:t>Jean 5:19 (excerto)  •  King James Version</w:t>
            </w:r>
          </w:p>
        </w:tc>
      </w:tr>
    </w:tbl>
    <w:p/>
    <w:p>
      <w:r>
        <w:t>Jésus dit aussi : « mon Père est plus grand que moi » (Jean 14:28). Paul écrit que « le chef de Christ, c’est Dieu » (1 Corinthiens 11:3). Ces passages sont centraux dans la compréhension christadelphienne de la relation entre le Père et le Fils.</w:t>
      </w:r>
    </w:p>
    <w:p>
      <w:pPr>
        <w:keepNext/>
        <w:spacing w:before="100" w:after="60"/>
      </w:pPr>
      <w:r>
        <w:rPr>
          <w:b/>
          <w:color w:val="1F4E78"/>
          <w:sz w:val="26"/>
        </w:rPr>
        <w:t>« Moi et le Père nous sommes un »</w:t>
      </w:r>
    </w:p>
    <w:p>
      <w:r>
        <w:t>Jésus dit : « Moi et le Père nous sommes un » (Jean 10:30). Les Christadelphiens comprennent cela comme une unité de dessein, d’œuvre et de volonté, non une identité de personne. Dans sa prière de Jean 17, Jésus utilise un langage comparable au sujet de ses disciples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Afin que tous soient un, comme toi, Père, tu es en moi, et comme je suis en toi, afin qu’eux aussi soient un en nous. »</w:t>
            </w:r>
          </w:p>
          <w:p>
            <w:r>
              <w:rPr>
                <w:b/>
                <w:color w:val="666666"/>
                <w:sz w:val="18"/>
              </w:rPr>
              <w:t>Jean 17:21 (excerto)  •  King James Version</w:t>
            </w:r>
          </w:p>
        </w:tc>
      </w:tr>
    </w:tbl>
    <w:p/>
    <w:p>
      <w:r>
        <w:t>Les disciples ne devinrent pas une seule personne littérale. La comparaison montre donc une profonde unité tout en maintenant la distinction des personnes.</w:t>
      </w:r>
    </w:p>
    <w:p>
      <w:pPr>
        <w:keepNext/>
        <w:spacing w:before="100" w:after="60"/>
      </w:pPr>
      <w:r>
        <w:rPr>
          <w:b/>
          <w:color w:val="1F4E78"/>
          <w:sz w:val="26"/>
        </w:rPr>
        <w:t>Le Fils reste soumis au Père</w:t>
      </w:r>
    </w:p>
    <w:p>
      <w:r>
        <w:t>Même après la résurrection et le futur règne de Christ, l’Écriture maintient la distinction entre Dieu et Son Fils.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Alors le Fils lui-même sera soumis à celui qui lui a soumis toutes choses, afin que Dieu soit tout en tous. »</w:t>
            </w:r>
          </w:p>
          <w:p>
            <w:r>
              <w:rPr>
                <w:b/>
                <w:color w:val="666666"/>
                <w:sz w:val="18"/>
              </w:rPr>
              <w:t>1 Corinthiens 15:28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Les paroles de Jésus sur la vie éternelle</w:t>
            </w:r>
          </w:p>
          <w:p>
            <w:r>
              <w:t>Dans sa prière, Jésus appelle le Père « le seul vrai Dieu » et se distingue lui-même comme celui que le Père a envoyé (Jean 17:3). Les Christadelphiens considèrent cela comme l’une des déclarations les plus claires sur la relation entre Dieu et Christ.</w:t>
            </w:r>
          </w:p>
        </w:tc>
      </w:tr>
    </w:tbl>
    <w:p/>
    <w:p>
      <w:pPr>
        <w:keepNext/>
        <w:spacing w:before="100" w:after="60"/>
      </w:pPr>
      <w:r>
        <w:rPr>
          <w:b/>
          <w:color w:val="1F4E78"/>
          <w:sz w:val="26"/>
        </w:rPr>
        <w:t>Pourquoi les Christadelphiens n’acceptent pas la Trinité</w:t>
      </w:r>
    </w:p>
    <w:p>
      <w:r>
        <w:t>La plupart des Églises chrétiennes historiques enseignent la doctrine de la Trinité : un seul Dieu existant comme Père, Fils et Saint-Esprit. Les Christadelphiens n’acceptent pas cette doctrine parce qu’ils ne croient pas que la Bible enseigne trois personnes coégales et coéternelles dans un seul Dieu. Les mots « Trinité » et « Dieu le Fils » n’apparaissent pas dans la Bible, tandis que l’Écriture parle à plusieurs reprises d’un seul Dieu, le Père, et de Jésus comme Fils de Dieu.</w:t>
      </w:r>
    </w:p>
    <w:p>
      <w:r>
        <w:t>Il est également important de décrire l’histoire avec exactitude. Le langage précis des credos trinitaires s’est développé au cours des siècles après les apôtres. Le concile de Nicée en 325 utilisa l’expression « d’une même substance » au sujet du Fils et du Père ; le concile de Constantinople en 381 développa la formulation concernant le Saint-Esprit. Les chrétiens trinitaires considèrent ces conciles comme exprimant la vérité biblique ; les Christadelphiens estiment que la formulation qui en résulte va au-delà du langage et de l’enseignement de l’Écriture.</w:t>
      </w:r>
    </w:p>
    <w:p>
      <w:pPr>
        <w:keepNext/>
        <w:spacing w:before="100" w:after="60"/>
      </w:pPr>
      <w:r>
        <w:rPr>
          <w:b/>
          <w:color w:val="1F4E78"/>
          <w:sz w:val="26"/>
        </w:rPr>
        <w:t>Et le Symbole des Apôtres ?</w:t>
      </w:r>
    </w:p>
    <w:p>
      <w:r>
        <w:t>Le Symbole des Apôtres ne fut pas rédigé directement par les apôtres. Il s’est développé au fil du temps à partir d’anciennes déclarations baptismales de foi. Sa forme familière commence par parler de « Dieu le Père tout-puissant, créateur du ciel et de la terre », puis de « Jésus-Christ, son Fils unique, notre Seigneur ». Les Christadelphiens sont d’accord avec cette distinction biblique entre Père et Fils, même si les Églises qui utilisent le credo l’interprètent généralement dans une théologie trinitaire.</w:t>
      </w:r>
    </w:p>
    <w:p>
      <w:pPr>
        <w:keepNext/>
        <w:spacing w:before="100" w:after="60"/>
      </w:pPr>
      <w:r>
        <w:rPr>
          <w:b/>
          <w:color w:val="1F4E78"/>
          <w:sz w:val="26"/>
        </w:rPr>
        <w:t>Garder clair le langage de la Bible</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LANGAGE BIBLIQUE</w:t>
            </w:r>
          </w:p>
        </w:tc>
        <w:tc>
          <w:tcPr>
            <w:tcW w:type="dxa" w:w="3485"/>
            <w:shd w:fill="1F4E78"/>
            <w:tcMar>
              <w:top w:w="90" w:type="dxa"/>
              <w:start w:w="110" w:type="dxa"/>
              <w:bottom w:w="90" w:type="dxa"/>
              <w:end w:w="110" w:type="dxa"/>
            </w:tcMar>
          </w:tcPr>
          <w:p>
            <w:r>
              <w:rPr>
                <w:b/>
                <w:color w:val="FFFFFF"/>
              </w:rPr>
              <w:t>RÉFÉRENCE</w:t>
            </w:r>
          </w:p>
        </w:tc>
        <w:tc>
          <w:tcPr>
            <w:tcW w:type="dxa" w:w="3485"/>
            <w:shd w:fill="1F4E78"/>
            <w:tcMar>
              <w:top w:w="90" w:type="dxa"/>
              <w:start w:w="110" w:type="dxa"/>
              <w:bottom w:w="90" w:type="dxa"/>
              <w:end w:w="110" w:type="dxa"/>
            </w:tcMar>
          </w:tcPr>
          <w:p>
            <w:r>
              <w:rPr>
                <w:b/>
                <w:color w:val="FFFFFF"/>
              </w:rPr>
              <w:t>ACCENT</w:t>
            </w:r>
          </w:p>
        </w:tc>
      </w:tr>
      <w:tr>
        <w:trPr>
          <w:cantSplit/>
        </w:trPr>
        <w:tc>
          <w:tcPr>
            <w:tcW w:type="dxa" w:w="3485"/>
            <w:tcMar>
              <w:top w:w="90" w:type="dxa"/>
              <w:start w:w="110" w:type="dxa"/>
              <w:bottom w:w="90" w:type="dxa"/>
              <w:end w:w="110" w:type="dxa"/>
            </w:tcMar>
          </w:tcPr>
          <w:p>
            <w:r>
              <w:t>« un seul Dieu, le Père »</w:t>
            </w:r>
          </w:p>
        </w:tc>
        <w:tc>
          <w:tcPr>
            <w:tcW w:type="dxa" w:w="3485"/>
            <w:tcMar>
              <w:top w:w="90" w:type="dxa"/>
              <w:start w:w="110" w:type="dxa"/>
              <w:bottom w:w="90" w:type="dxa"/>
              <w:end w:w="110" w:type="dxa"/>
            </w:tcMar>
          </w:tcPr>
          <w:p>
            <w:r>
              <w:t>1 Corinthiens 8:6</w:t>
            </w:r>
          </w:p>
        </w:tc>
        <w:tc>
          <w:tcPr>
            <w:tcW w:type="dxa" w:w="3485"/>
            <w:tcMar>
              <w:top w:w="90" w:type="dxa"/>
              <w:start w:w="110" w:type="dxa"/>
              <w:bottom w:w="90" w:type="dxa"/>
              <w:end w:w="110" w:type="dxa"/>
            </w:tcMar>
          </w:tcPr>
          <w:p>
            <w:r>
              <w:t>Dieu est identifié comme le Père ; Jésus est identifié comme « un seul Seigneur Jésus-Christ ».</w:t>
            </w:r>
          </w:p>
        </w:tc>
      </w:tr>
      <w:tr>
        <w:trPr>
          <w:cantSplit/>
        </w:trPr>
        <w:tc>
          <w:tcPr>
            <w:tcW w:type="dxa" w:w="3485"/>
            <w:tcMar>
              <w:top w:w="90" w:type="dxa"/>
              <w:start w:w="110" w:type="dxa"/>
              <w:bottom w:w="90" w:type="dxa"/>
              <w:end w:w="110" w:type="dxa"/>
            </w:tcMar>
            <w:shd w:fill="EAF2F8"/>
          </w:tcPr>
          <w:p>
            <w:r>
              <w:t>« le seul vrai Dieu »</w:t>
            </w:r>
          </w:p>
        </w:tc>
        <w:tc>
          <w:tcPr>
            <w:tcW w:type="dxa" w:w="3485"/>
            <w:tcMar>
              <w:top w:w="90" w:type="dxa"/>
              <w:start w:w="110" w:type="dxa"/>
              <w:bottom w:w="90" w:type="dxa"/>
              <w:end w:w="110" w:type="dxa"/>
            </w:tcMar>
            <w:shd w:fill="EAF2F8"/>
          </w:tcPr>
          <w:p>
            <w:r>
              <w:t>Jean 17:3</w:t>
            </w:r>
          </w:p>
        </w:tc>
        <w:tc>
          <w:tcPr>
            <w:tcW w:type="dxa" w:w="3485"/>
            <w:tcMar>
              <w:top w:w="90" w:type="dxa"/>
              <w:start w:w="110" w:type="dxa"/>
              <w:bottom w:w="90" w:type="dxa"/>
              <w:end w:w="110" w:type="dxa"/>
            </w:tcMar>
            <w:shd w:fill="EAF2F8"/>
          </w:tcPr>
          <w:p>
            <w:r>
              <w:t>Jésus s’adresse au Père et se distingue comme celui que le Père a envoyé.</w:t>
            </w:r>
          </w:p>
        </w:tc>
      </w:tr>
      <w:tr>
        <w:trPr>
          <w:cantSplit/>
        </w:trPr>
        <w:tc>
          <w:tcPr>
            <w:tcW w:type="dxa" w:w="3485"/>
            <w:tcMar>
              <w:top w:w="90" w:type="dxa"/>
              <w:start w:w="110" w:type="dxa"/>
              <w:bottom w:w="90" w:type="dxa"/>
              <w:end w:w="110" w:type="dxa"/>
            </w:tcMar>
          </w:tcPr>
          <w:p>
            <w:r>
              <w:t>« Jésus-Christ homme »</w:t>
            </w:r>
          </w:p>
        </w:tc>
        <w:tc>
          <w:tcPr>
            <w:tcW w:type="dxa" w:w="3485"/>
            <w:tcMar>
              <w:top w:w="90" w:type="dxa"/>
              <w:start w:w="110" w:type="dxa"/>
              <w:bottom w:w="90" w:type="dxa"/>
              <w:end w:w="110" w:type="dxa"/>
            </w:tcMar>
          </w:tcPr>
          <w:p>
            <w:r>
              <w:t>1 Timothée 2:5</w:t>
            </w:r>
          </w:p>
        </w:tc>
        <w:tc>
          <w:tcPr>
            <w:tcW w:type="dxa" w:w="3485"/>
            <w:tcMar>
              <w:top w:w="90" w:type="dxa"/>
              <w:start w:w="110" w:type="dxa"/>
              <w:bottom w:w="90" w:type="dxa"/>
              <w:end w:w="110" w:type="dxa"/>
            </w:tcMar>
          </w:tcPr>
          <w:p>
            <w:r>
              <w:t>Jésus est l’unique médiateur entre le seul Dieu et l’humanité.</w:t>
            </w:r>
          </w:p>
        </w:tc>
      </w:tr>
      <w:tr>
        <w:trPr>
          <w:cantSplit/>
        </w:trPr>
        <w:tc>
          <w:tcPr>
            <w:tcW w:type="dxa" w:w="3485"/>
            <w:tcMar>
              <w:top w:w="90" w:type="dxa"/>
              <w:start w:w="110" w:type="dxa"/>
              <w:bottom w:w="90" w:type="dxa"/>
              <w:end w:w="110" w:type="dxa"/>
            </w:tcMar>
            <w:shd w:fill="EAF2F8"/>
          </w:tcPr>
          <w:p>
            <w:r>
              <w:t>« le Fils de Dieu »</w:t>
            </w:r>
          </w:p>
        </w:tc>
        <w:tc>
          <w:tcPr>
            <w:tcW w:type="dxa" w:w="3485"/>
            <w:tcMar>
              <w:top w:w="90" w:type="dxa"/>
              <w:start w:w="110" w:type="dxa"/>
              <w:bottom w:w="90" w:type="dxa"/>
              <w:end w:w="110" w:type="dxa"/>
            </w:tcMar>
            <w:shd w:fill="EAF2F8"/>
          </w:tcPr>
          <w:p>
            <w:r>
              <w:t>Jean 20:31</w:t>
            </w:r>
          </w:p>
        </w:tc>
        <w:tc>
          <w:tcPr>
            <w:tcW w:type="dxa" w:w="3485"/>
            <w:tcMar>
              <w:top w:w="90" w:type="dxa"/>
              <w:start w:w="110" w:type="dxa"/>
              <w:bottom w:w="90" w:type="dxa"/>
              <w:end w:w="110" w:type="dxa"/>
            </w:tcMar>
            <w:shd w:fill="EAF2F8"/>
          </w:tcPr>
          <w:p>
            <w:r>
              <w:t>C’est le titre que l’Évangile demande à ses lecteurs de croire concernant Jésus.</w:t>
            </w:r>
          </w:p>
        </w:tc>
      </w:tr>
      <w:tr>
        <w:trPr>
          <w:cantSplit/>
        </w:trPr>
        <w:tc>
          <w:tcPr>
            <w:tcW w:type="dxa" w:w="3485"/>
            <w:tcMar>
              <w:top w:w="90" w:type="dxa"/>
              <w:start w:w="110" w:type="dxa"/>
              <w:bottom w:w="90" w:type="dxa"/>
              <w:end w:w="110" w:type="dxa"/>
            </w:tcMar>
          </w:tcPr>
          <w:p>
            <w:r>
              <w:t>« mon Père est plus grand que moi »</w:t>
            </w:r>
          </w:p>
        </w:tc>
        <w:tc>
          <w:tcPr>
            <w:tcW w:type="dxa" w:w="3485"/>
            <w:tcMar>
              <w:top w:w="90" w:type="dxa"/>
              <w:start w:w="110" w:type="dxa"/>
              <w:bottom w:w="90" w:type="dxa"/>
              <w:end w:w="110" w:type="dxa"/>
            </w:tcMar>
          </w:tcPr>
          <w:p>
            <w:r>
              <w:t>Jean 14:28</w:t>
            </w:r>
          </w:p>
        </w:tc>
        <w:tc>
          <w:tcPr>
            <w:tcW w:type="dxa" w:w="3485"/>
            <w:tcMar>
              <w:top w:w="90" w:type="dxa"/>
              <w:start w:w="110" w:type="dxa"/>
              <w:bottom w:w="90" w:type="dxa"/>
              <w:end w:w="110" w:type="dxa"/>
            </w:tcMar>
          </w:tcPr>
          <w:p>
            <w:r>
              <w:t>Jésus reconnaît explicitement la position supérieure du Père.</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Il y a un seul Dieu, et la Bible appelle les croyants à L’aimer et L’adorer Lui seul.</w:t>
            </w:r>
          </w:p>
        </w:tc>
      </w:tr>
      <w:tr>
        <w:trPr>
          <w:cantSplit/>
        </w:trPr>
        <w:tc>
          <w:tcPr>
            <w:tcW w:type="dxa" w:w="5227"/>
            <w:shd w:fill="1F4E78"/>
          </w:tcPr>
          <w:p>
            <w:pPr>
              <w:jc w:val="center"/>
            </w:pPr>
            <w:r>
              <w:rPr>
                <w:b/>
                <w:color w:val="FFFFFF"/>
              </w:rPr>
              <w:t>2</w:t>
            </w:r>
          </w:p>
        </w:tc>
        <w:tc>
          <w:tcPr>
            <w:tcW w:type="dxa" w:w="5227"/>
          </w:tcPr>
          <w:p>
            <w:r>
              <w:t>Jésus-Christ est le Fils de Dieu, conçu par la puissance de Dieu et né de la vierge Marie.</w:t>
            </w:r>
          </w:p>
        </w:tc>
      </w:tr>
      <w:tr>
        <w:trPr>
          <w:cantSplit/>
        </w:trPr>
        <w:tc>
          <w:tcPr>
            <w:tcW w:type="dxa" w:w="5227"/>
            <w:shd w:fill="1F4E78"/>
          </w:tcPr>
          <w:p>
            <w:pPr>
              <w:jc w:val="center"/>
            </w:pPr>
            <w:r>
              <w:rPr>
                <w:b/>
                <w:color w:val="FFFFFF"/>
              </w:rPr>
              <w:t>3</w:t>
            </w:r>
          </w:p>
        </w:tc>
        <w:tc>
          <w:tcPr>
            <w:tcW w:type="dxa" w:w="5227"/>
          </w:tcPr>
          <w:p>
            <w:r>
              <w:t>Les Christadelphiens comprennent que Jésus était dans le dessein de Dieu dès le commencement, mais que son existence personnelle commença à sa conception et à sa naissance.</w:t>
            </w:r>
          </w:p>
        </w:tc>
      </w:tr>
      <w:tr>
        <w:trPr>
          <w:cantSplit/>
        </w:trPr>
        <w:tc>
          <w:tcPr>
            <w:tcW w:type="dxa" w:w="5227"/>
            <w:shd w:fill="1F4E78"/>
          </w:tcPr>
          <w:p>
            <w:pPr>
              <w:jc w:val="center"/>
            </w:pPr>
            <w:r>
              <w:rPr>
                <w:b/>
                <w:color w:val="FFFFFF"/>
              </w:rPr>
              <w:t>4</w:t>
            </w:r>
          </w:p>
        </w:tc>
        <w:tc>
          <w:tcPr>
            <w:tcW w:type="dxa" w:w="5227"/>
          </w:tcPr>
          <w:p>
            <w:r>
              <w:t>Jésus partagea véritablement la nature humaine, connut la tentation et la souffrance, mais ne pécha jamais.</w:t>
            </w:r>
          </w:p>
        </w:tc>
      </w:tr>
      <w:tr>
        <w:trPr>
          <w:cantSplit/>
        </w:trPr>
        <w:tc>
          <w:tcPr>
            <w:tcW w:type="dxa" w:w="5227"/>
            <w:shd w:fill="1F4E78"/>
          </w:tcPr>
          <w:p>
            <w:pPr>
              <w:jc w:val="center"/>
            </w:pPr>
            <w:r>
              <w:rPr>
                <w:b/>
                <w:color w:val="FFFFFF"/>
              </w:rPr>
              <w:t>5</w:t>
            </w:r>
          </w:p>
        </w:tc>
        <w:tc>
          <w:tcPr>
            <w:tcW w:type="dxa" w:w="5227"/>
          </w:tcPr>
          <w:p>
            <w:r>
              <w:t>Le Père et le Fils sont parfaitement unis dans leur dessein, tout en restant distincts ; l’Écriture dit que le Père est plus grand et que le Fils Lui est soumis.</w:t>
            </w:r>
          </w:p>
        </w:tc>
      </w:tr>
      <w:tr>
        <w:trPr>
          <w:cantSplit/>
        </w:trPr>
        <w:tc>
          <w:tcPr>
            <w:tcW w:type="dxa" w:w="5227"/>
            <w:shd w:fill="1F4E78"/>
          </w:tcPr>
          <w:p>
            <w:pPr>
              <w:jc w:val="center"/>
            </w:pPr>
            <w:r>
              <w:rPr>
                <w:b/>
                <w:color w:val="FFFFFF"/>
              </w:rPr>
              <w:t>6</w:t>
            </w:r>
          </w:p>
        </w:tc>
        <w:tc>
          <w:tcPr>
            <w:tcW w:type="dxa" w:w="5227"/>
          </w:tcPr>
          <w:p>
            <w:r>
              <w:t>Les Christadelphiens rejettent la doctrine trinitaire parce qu’ils estiment que la formule de trois personnes coégales et coéternelles va au-delà du langage biblique.</w:t>
            </w:r>
          </w:p>
        </w:tc>
      </w:tr>
    </w:tbl>
    <w:p/>
    <w:p>
      <w:pPr>
        <w:keepNext/>
        <w:spacing w:before="100" w:after="60"/>
      </w:pPr>
      <w:r>
        <w:rPr>
          <w:b/>
          <w:color w:val="1F4E78"/>
          <w:sz w:val="26"/>
        </w:rPr>
        <w:t>Passages à lire</w:t>
      </w:r>
    </w:p>
    <w:p>
      <w:r>
        <w:t>Deutéronome 6  •  Matthieu 1:18–25  •  Jean 17  •  1 Corinthiens 15</w:t>
      </w:r>
    </w:p>
    <w:p>
      <w:pPr>
        <w:keepNext/>
      </w:pPr>
      <w:r>
        <w:rPr>
          <w:b/>
          <w:color w:val="1F4E78"/>
        </w:rPr>
        <w:t>À APPRENDRE PAR CŒUR  •  1 TIMOTHÉE 2:5</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il y a un seul Dieu, et aussi un seul médiateur entre Dieu et les hommes, Jésus-Christ homme. »</w:t>
            </w:r>
          </w:p>
          <w:p>
            <w:r>
              <w:rPr>
                <w:b/>
                <w:color w:val="666666"/>
                <w:sz w:val="18"/>
              </w:rPr>
              <w:t>1 Timothée 2:5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