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line="252" w:lineRule="auto"/>
        <w:jc w:val="right"/>
        <w:bidi w:val="1"/>
      </w:pPr>
      <w:r>
        <w:rPr>
          <w:rFonts w:ascii="Noto Naskh Arabic" w:hAnsi="Noto Naskh Arabic" w:cs="Noto Naskh Arabic"/>
          <w:b/>
          <w:color w:val="1F4E79"/>
          <w:sz w:val="21"/>
          <w:rtl w:val="1"/>
        </w:rPr>
        <w:t>دورة الكتاب المقدس بالمراسلة للكريستادلفيان</w:t>
      </w:r>
    </w:p>
    <w:p>
      <w:pPr>
        <w:spacing w:after="200" w:before="0" w:line="252" w:lineRule="auto"/>
        <w:jc w:val="right"/>
        <w:bidi w:val="1"/>
      </w:pPr>
      <w:r>
        <w:rPr>
          <w:rFonts w:ascii="Noto Naskh Arabic" w:hAnsi="Noto Naskh Arabic" w:cs="Noto Naskh Arabic"/>
          <w:b/>
          <w:color w:val="1F4E79"/>
          <w:sz w:val="23"/>
          <w:rtl w:val="1"/>
        </w:rPr>
        <w:t>الدرس 18</w:t>
      </w:r>
    </w:p>
    <w:p>
      <w:pPr>
        <w:spacing w:after="60" w:before="0" w:line="252" w:lineRule="auto"/>
        <w:jc w:val="right"/>
        <w:bidi w:val="1"/>
      </w:pPr>
      <w:r>
        <w:rPr>
          <w:rFonts w:ascii="Noto Naskh Arabic" w:hAnsi="Noto Naskh Arabic" w:cs="Noto Naskh Arabic"/>
          <w:b/>
          <w:color w:val="1F4E79"/>
          <w:sz w:val="42"/>
          <w:rtl w:val="1"/>
        </w:rPr>
        <w:t>موت يسوع</w:t>
      </w:r>
    </w:p>
    <w:p>
      <w:pPr>
        <w:spacing w:after="160" w:before="0" w:line="252" w:lineRule="auto"/>
        <w:jc w:val="right"/>
        <w:bidi w:val="1"/>
      </w:pPr>
      <w:r>
        <w:rPr>
          <w:rFonts w:ascii="Noto Naskh Arabic" w:hAnsi="Noto Naskh Arabic" w:cs="Noto Naskh Arabic"/>
          <w:b/>
          <w:color w:val="404040"/>
          <w:sz w:val="21"/>
          <w:rtl w:val="1"/>
        </w:rPr>
        <w:t>القراءة  •  مرقس 14 و15</w:t>
      </w:r>
    </w:p>
    <w:p>
      <w:pPr>
        <w:spacing w:after="60" w:before="100" w:line="252" w:lineRule="auto"/>
        <w:jc w:val="right"/>
        <w:keepNext/>
        <w:keepLines/>
        <w:bidi w:val="1"/>
      </w:pPr>
      <w:r>
        <w:rPr>
          <w:rFonts w:ascii="Noto Naskh Arabic" w:hAnsi="Noto Naskh Arabic" w:cs="Noto Naskh Arabic"/>
          <w:b/>
          <w:color w:val="1F4E79"/>
          <w:sz w:val="30"/>
          <w:rtl w:val="1"/>
        </w:rPr>
        <w:t>في قلب الإنجيل</w:t>
      </w:r>
    </w:p>
    <w:p>
      <w:pPr>
        <w:spacing w:after="80" w:before="0" w:line="252" w:lineRule="auto"/>
        <w:jc w:val="right"/>
        <w:bidi w:val="1"/>
      </w:pPr>
      <w:r>
        <w:rPr>
          <w:rFonts w:ascii="Noto Naskh Arabic" w:hAnsi="Noto Naskh Arabic" w:cs="Noto Naskh Arabic"/>
          <w:b w:val="0"/>
          <w:sz w:val="23"/>
          <w:rtl w:val="1"/>
        </w:rPr>
        <w:t>يقدّم الكتاب الخطية والموت كمشكلتين لا يستطيع البشر حلهما بجهودهم. ويتمحور جواب الله حول ابنه الرب يسوع المسيح. عاش يسوع بلا خطية وأطاع أباه طوعاً حتى الموت، فصار الغفران ورجاء الحياة ممكنين لمن ينتمون إليه.</w:t>
      </w:r>
    </w:p>
    <w:p>
      <w:pPr>
        <w:spacing w:after="60" w:before="100" w:line="252" w:lineRule="auto"/>
        <w:jc w:val="right"/>
        <w:keepNext/>
        <w:keepLines/>
        <w:bidi w:val="1"/>
      </w:pPr>
      <w:r>
        <w:rPr>
          <w:rFonts w:ascii="Noto Naskh Arabic" w:hAnsi="Noto Naskh Arabic" w:cs="Noto Naskh Arabic"/>
          <w:b/>
          <w:color w:val="1F4E79"/>
          <w:sz w:val="30"/>
          <w:rtl w:val="1"/>
        </w:rPr>
        <w:t>مشكلة الخطية</w:t>
      </w:r>
    </w:p>
    <w:p>
      <w:pPr>
        <w:spacing w:after="80" w:before="0" w:line="252" w:lineRule="auto"/>
        <w:jc w:val="right"/>
        <w:bidi w:val="1"/>
      </w:pPr>
      <w:r>
        <w:rPr>
          <w:rFonts w:ascii="Noto Naskh Arabic" w:hAnsi="Noto Naskh Arabic" w:cs="Noto Naskh Arabic"/>
          <w:b w:val="0"/>
          <w:sz w:val="23"/>
          <w:rtl w:val="1"/>
        </w:rPr>
        <w:t>تفصل الخطية الرجال والنساء عن الله وتقود إلى الموت. ومهما كنا مخلصين فلا نستطيع إزالة الخطية أو قهر الموت بقوتنا. لذلك يوجهنا الكتاب إلى ما فعله الله بواسطة ابنه. دخل يسوع طوعاً في قصد أبيه؛ لم يكن موته حادثاً، بل عملاً من أعمال الطاعة الأمينة.</w:t>
      </w:r>
    </w:p>
    <w:p>
      <w:pPr>
        <w:spacing w:after="80" w:before="0" w:line="252" w:lineRule="auto"/>
        <w:jc w:val="right"/>
        <w:bidi w:val="1"/>
      </w:pPr>
      <w:r>
        <w:rPr>
          <w:rFonts w:ascii="Noto Naskh Arabic" w:hAnsi="Noto Naskh Arabic" w:cs="Noto Naskh Arabic"/>
          <w:b w:val="0"/>
          <w:sz w:val="23"/>
          <w:rtl w:val="1"/>
        </w:rPr>
        <w:t>كان يسوع خالياً تماماً من الخطية الشخصية، لكنه شارك طبيعتنا البشرية الفانية وواجه تجربة حقيقية. وببقائه مطيعاً طوال حياته وحتى موته فتح الطريق لأتباعه لينالوا الغفران، وعند عودته، الحياة الأبدية.</w:t>
      </w:r>
    </w:p>
    <w:p>
      <w:pPr>
        <w:spacing w:after="60" w:before="100" w:line="252" w:lineRule="auto"/>
        <w:jc w:val="right"/>
        <w:keepNext/>
        <w:keepLines/>
        <w:bidi w:val="1"/>
      </w:pPr>
      <w:r>
        <w:rPr>
          <w:rFonts w:ascii="Noto Naskh Arabic" w:hAnsi="Noto Naskh Arabic" w:cs="Noto Naskh Arabic"/>
          <w:b/>
          <w:color w:val="1F4E79"/>
          <w:sz w:val="30"/>
          <w:rtl w:val="1"/>
        </w:rPr>
        <w:t>نبوة عن آلامه</w:t>
      </w:r>
    </w:p>
    <w:p>
      <w:pPr>
        <w:spacing w:after="80" w:before="0" w:line="252" w:lineRule="auto"/>
        <w:jc w:val="right"/>
        <w:bidi w:val="1"/>
      </w:pPr>
      <w:r>
        <w:rPr>
          <w:rFonts w:ascii="Noto Naskh Arabic" w:hAnsi="Noto Naskh Arabic" w:cs="Noto Naskh Arabic"/>
          <w:b w:val="0"/>
          <w:sz w:val="23"/>
          <w:rtl w:val="1"/>
        </w:rPr>
        <w:t>تصف الأناجيل القبض على يسوع ومحاكمته وموته. ويحتوي العهد القديم أيضاً على مواضع يفهمها المسيحيون على أنها تتنبأ بآلامه. والمزمور 22 لافت بصورة خاصة لأن لغته تقارب تفاصيل روايات الصلب.</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«أما أنا فدودة لا إنسان، عار عند البشر ومحتقر الشعب. كل الذين يرونني يستهزئون بي. يفغرون الشفاه وينغضون الرأس قائلين: اتكل على الرب فلينجه. لينقذه لأنه سُرّ به.»</w:t>
            </w:r>
          </w:p>
          <w:p>
            <w:pPr>
              <w:spacing w:after="0"/>
              <w:jc w:val="right"/>
              <w:bidi w:val="1"/>
            </w:pPr>
            <w:r>
              <w:rPr>
                <w:rFonts w:ascii="Noto Naskh Arabic" w:hAnsi="Noto Naskh Arabic" w:cs="Noto Naskh Arabic"/>
                <w:b/>
                <w:color w:val="404040"/>
                <w:sz w:val="21"/>
                <w:rtl w:val="1"/>
              </w:rPr>
              <w:t>المزمور 22:6–8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شمل الألم العار كما شمل الوجع الجسدي. ويقول المزمور نفسه لاحقاً:</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«يبست مثل شقفة قوتي ولصق لساني بحنكي، وإلى تراب الموت تضعني. لأنه قد أحاطت بي كلاب. جماعة من الأشرار اكتنفتني. ثقبوا يديَّ ورجليَّ.»</w:t>
            </w:r>
          </w:p>
          <w:p>
            <w:pPr>
              <w:spacing w:after="0"/>
              <w:jc w:val="right"/>
              <w:bidi w:val="1"/>
            </w:pPr>
            <w:r>
              <w:rPr>
                <w:rFonts w:ascii="Noto Naskh Arabic" w:hAnsi="Noto Naskh Arabic" w:cs="Noto Naskh Arabic"/>
                <w:b/>
                <w:color w:val="404040"/>
                <w:sz w:val="21"/>
                <w:rtl w:val="1"/>
              </w:rPr>
              <w:t>المزمور 22:15–16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كيف حدث ذلك؟</w:t>
      </w:r>
    </w:p>
    <w:p>
      <w:pPr>
        <w:spacing w:after="80" w:before="0" w:line="252" w:lineRule="auto"/>
        <w:jc w:val="right"/>
        <w:bidi w:val="1"/>
      </w:pPr>
      <w:r>
        <w:rPr>
          <w:rFonts w:ascii="Noto Naskh Arabic" w:hAnsi="Noto Naskh Arabic" w:cs="Noto Naskh Arabic"/>
          <w:b w:val="0"/>
          <w:sz w:val="23"/>
          <w:rtl w:val="1"/>
        </w:rPr>
        <w:t>صمم بعض رؤساء الكهنة وقادة دينيين آخرين على قتل يسوع. اعتبروا ادعاءاته تجديفاً وخافوا تأثيره. ولأن اليهودية كانت تحت الحكم الروماني، أحضروا يسوع إلى الوالي الروماني بيلاطس البنطي طالبين حكم الموت.</w:t>
      </w:r>
    </w:p>
    <w:p>
      <w:pPr>
        <w:spacing w:after="80" w:before="0" w:line="252" w:lineRule="auto"/>
        <w:jc w:val="right"/>
        <w:bidi w:val="1"/>
      </w:pPr>
      <w:r>
        <w:rPr>
          <w:rFonts w:ascii="Noto Naskh Arabic" w:hAnsi="Noto Naskh Arabic" w:cs="Noto Naskh Arabic"/>
          <w:b w:val="0"/>
          <w:sz w:val="23"/>
          <w:rtl w:val="1"/>
        </w:rPr>
        <w:t>تُظهر الأناجيل أن بيلاطس عرف أن يسوع غير مذنب بجريمة تستحق الموت، لكنه خضع في النهاية للضغط وسلمه للصلب. ونفذ الجنود الرومان الإعدام. لذلك يكشف موت يسوع ظلم البشر وقسوتهم، لكن العهد الجديد يقدمه أيضاً كجزء من قصد الله للخلاص، قبله يسوع طوعاً.</w:t>
      </w:r>
    </w:p>
    <w:p>
      <w:pPr>
        <w:spacing w:after="60" w:before="100" w:line="252" w:lineRule="auto"/>
        <w:jc w:val="right"/>
        <w:keepNext/>
        <w:keepLines/>
        <w:bidi w:val="1"/>
      </w:pPr>
      <w:r>
        <w:rPr>
          <w:rFonts w:ascii="Noto Naskh Arabic" w:hAnsi="Noto Naskh Arabic" w:cs="Noto Naskh Arabic"/>
          <w:b/>
          <w:color w:val="1F4E79"/>
          <w:sz w:val="30"/>
          <w:rtl w:val="1"/>
        </w:rPr>
        <w:t>لماذا كان على يسوع أن يتألم؟</w:t>
      </w:r>
    </w:p>
    <w:p>
      <w:pPr>
        <w:spacing w:after="80" w:before="0" w:line="252" w:lineRule="auto"/>
        <w:jc w:val="right"/>
        <w:bidi w:val="1"/>
      </w:pPr>
      <w:r>
        <w:rPr>
          <w:rFonts w:ascii="Noto Naskh Arabic" w:hAnsi="Noto Naskh Arabic" w:cs="Noto Naskh Arabic"/>
          <w:b w:val="0"/>
          <w:sz w:val="23"/>
          <w:rtl w:val="1"/>
        </w:rPr>
        <w:t>حين نتذكر أن يسوع لم يخطئ يظهر سؤال واضح: لماذا كان عليه أن يمر بهذا؟ في جثسيماني صلى في ضيق شديد، لكنه خضع تماماً لمشيئة أبيه:</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«يا أبتاه، إن شئت أن تجيز عني هذه الكأس. ولكن لتكن لا إرادتي بل إرادتك.»</w:t>
            </w:r>
          </w:p>
          <w:p>
            <w:pPr>
              <w:spacing w:after="0"/>
              <w:jc w:val="right"/>
              <w:bidi w:val="1"/>
            </w:pPr>
            <w:r>
              <w:rPr>
                <w:rFonts w:ascii="Noto Naskh Arabic" w:hAnsi="Noto Naskh Arabic" w:cs="Noto Naskh Arabic"/>
                <w:b/>
                <w:color w:val="404040"/>
                <w:sz w:val="21"/>
                <w:rtl w:val="1"/>
              </w:rPr>
              <w:t>لوقا 22:42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لم يطلب يسوع الألم لذاته، بل قبله لأن طاعة الله تطلبت أن يستمر أميناً حتى حين قادته الطاعة إلى الموت. ويكشف استعداده جدية الخطية وعمق المحبة التي أظهرها الله وابنه.</w:t>
      </w:r>
    </w:p>
    <w:p>
      <w:pPr>
        <w:spacing w:after="60" w:before="100" w:line="252" w:lineRule="auto"/>
        <w:jc w:val="right"/>
        <w:keepNext/>
        <w:keepLines/>
        <w:bidi w:val="1"/>
      </w:pPr>
      <w:r>
        <w:rPr>
          <w:rFonts w:ascii="Noto Naskh Arabic" w:hAnsi="Noto Naskh Arabic" w:cs="Noto Naskh Arabic"/>
          <w:b/>
          <w:color w:val="1F4E79"/>
          <w:sz w:val="30"/>
          <w:rtl w:val="1"/>
        </w:rPr>
        <w:t>لماذا مات يسوع؟</w:t>
      </w:r>
    </w:p>
    <w:p>
      <w:pPr>
        <w:spacing w:after="80" w:before="0" w:line="252" w:lineRule="auto"/>
        <w:jc w:val="right"/>
        <w:bidi w:val="1"/>
      </w:pPr>
      <w:r>
        <w:rPr>
          <w:rFonts w:ascii="Noto Naskh Arabic" w:hAnsi="Noto Naskh Arabic" w:cs="Noto Naskh Arabic"/>
          <w:b w:val="0"/>
          <w:sz w:val="23"/>
          <w:rtl w:val="1"/>
        </w:rPr>
        <w:t>تقول رومية 6:23: «أجرة الخطية هي موت». أخطأ آدم فصار مائتاً، وكل نسله يشترك في الفناء. وبالإضافة إلى ذلك يخطئ كل إنسان مسؤول. أما يسوع فكان مختلفاً: شارك طبيعتنا الفانية لكنه لم يرتكب خطية.</w:t>
      </w:r>
    </w:p>
    <w:tbl>
      <w:tblPr>
        <w:tblW w:type="auto" w:w="0"/>
        <w:jc w:val="center"/>
        <w:tblLayout w:type="autofit"/>
        <w:tblLook w:firstColumn="1" w:firstRow="1" w:lastColumn="0" w:lastRow="0" w:noHBand="0" w:noVBand="1" w:val="04A0"/>
        <w:bidiVisual w:val="1"/>
      </w:tblPr>
      <w:tblGrid>
        <w:gridCol w:w="4975"/>
        <w:gridCol w:w="4975"/>
      </w:tblGrid>
      <w:tr>
        <w:trPr>
          <w:cantSplit/>
        </w:trPr>
        <w:tc>
          <w:tcPr>
            <w:tcW w:type="dxa" w:w="4975"/>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البشرية</w:t>
            </w:r>
          </w:p>
        </w:tc>
        <w:tc>
          <w:tcPr>
            <w:tcW w:type="dxa" w:w="4975"/>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الرب يسوع</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نشترك في الحالة الفانية التي جاءت بواسطة آدم.</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شارك يسوع أيضاً الطبيعة البشرية الفانية.</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نرتكب الخطية.</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تُجرّب يسوع لكنه لم يخطئ قط.</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لا نستطيع أن نخلص أنفسنا من الخطية والموت.</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بقي يسوع مطيعاً لله بصورة كاملة.</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نحتاج إلى الغفران والقيامة.</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أقام الله يسوع من الأموات وأعطاه حياة خالدة.</w:t>
            </w:r>
          </w:p>
        </w:tc>
      </w:tr>
    </w:tbl>
    <w:p>
      <w:pPr>
        <w:spacing w:after="0" w:before="0" w:line="252" w:lineRule="auto"/>
        <w:jc w:val="right"/>
        <w:bidi w:val="1"/>
      </w:pPr>
      <w:r>
        <w:rPr>
          <w:rFonts w:ascii="Noto Naskh Arabic" w:hAnsi="Noto Naskh Arabic" w:cs="Noto Naskh Arabic"/>
          <w:b w:val="0"/>
          <w:sz w:val="6"/>
          <w:rtl w:val="1"/>
        </w:rPr>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«لأن ليس لنا رئيس كهنة غير قادر أن يرثي لضعفاتنا، بل مجرَّب في كل شيء مثلنا، بلا خطية.»</w:t>
            </w:r>
          </w:p>
          <w:p>
            <w:pPr>
              <w:spacing w:after="0"/>
              <w:jc w:val="right"/>
              <w:bidi w:val="1"/>
            </w:pPr>
            <w:r>
              <w:rPr>
                <w:rFonts w:ascii="Noto Naskh Arabic" w:hAnsi="Noto Naskh Arabic" w:cs="Noto Naskh Arabic"/>
                <w:b/>
                <w:color w:val="404040"/>
                <w:sz w:val="21"/>
                <w:rtl w:val="1"/>
              </w:rPr>
              <w:t>عبرانيين 4:15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لم يمت يسوع بسبب خطية شخصية. مات وهو يشترك في الحالة الفانية للذين جاء ليخلصهم. ولأنه بقي بلا خطية أقامه الله من الأموات. وأظهرت قيامته أن الخطية والموت قد غُلبا فيه.</w:t>
      </w:r>
    </w:p>
    <w:p>
      <w:pPr>
        <w:spacing w:after="60" w:before="100" w:line="252" w:lineRule="auto"/>
        <w:jc w:val="right"/>
        <w:keepNext/>
        <w:keepLines/>
        <w:bidi w:val="1"/>
      </w:pPr>
      <w:r>
        <w:rPr>
          <w:rFonts w:ascii="Noto Naskh Arabic" w:hAnsi="Noto Naskh Arabic" w:cs="Noto Naskh Arabic"/>
          <w:b/>
          <w:color w:val="1F4E79"/>
          <w:sz w:val="25"/>
          <w:rtl w:val="1"/>
        </w:rPr>
        <w:t>الرجاء الذي فتحه موته وقيامته</w:t>
      </w:r>
    </w:p>
    <w:p>
      <w:pPr>
        <w:spacing w:after="80" w:before="0" w:line="252" w:lineRule="auto"/>
        <w:jc w:val="right"/>
        <w:bidi w:val="1"/>
      </w:pPr>
      <w:r>
        <w:rPr>
          <w:rFonts w:ascii="Noto Naskh Arabic" w:hAnsi="Noto Naskh Arabic" w:cs="Noto Naskh Arabic"/>
          <w:b w:val="0"/>
          <w:sz w:val="23"/>
          <w:rtl w:val="1"/>
        </w:rPr>
        <w:t>يمكن للمتحدين بالمسيح أن تُغفر خطاياهم الآن. وعندما يعود يسوع يتحرر المقبولون عنده أيضاً من الفناء. ولذلك تشير ذبيحته إلى ما وراء الموت، إلى القيامة والحياة الأبدية.</w:t>
      </w:r>
    </w:p>
    <w:p>
      <w:pPr>
        <w:spacing w:after="60" w:before="100" w:line="252" w:lineRule="auto"/>
        <w:jc w:val="right"/>
        <w:keepNext/>
        <w:keepLines/>
        <w:bidi w:val="1"/>
      </w:pPr>
      <w:r>
        <w:rPr>
          <w:rFonts w:ascii="Noto Naskh Arabic" w:hAnsi="Noto Naskh Arabic" w:cs="Noto Naskh Arabic"/>
          <w:b/>
          <w:color w:val="1F4E79"/>
          <w:sz w:val="30"/>
          <w:rtl w:val="1"/>
        </w:rPr>
        <w:t>دروس موت يسوع</w:t>
      </w:r>
    </w:p>
    <w:p>
      <w:pPr>
        <w:spacing w:after="80" w:before="0" w:line="252" w:lineRule="auto"/>
        <w:jc w:val="right"/>
        <w:bidi w:val="1"/>
      </w:pPr>
      <w:r>
        <w:rPr>
          <w:rFonts w:ascii="Noto Naskh Arabic" w:hAnsi="Noto Naskh Arabic" w:cs="Noto Naskh Arabic"/>
          <w:b w:val="0"/>
          <w:sz w:val="23"/>
          <w:rtl w:val="1"/>
        </w:rPr>
        <w:t>يُظهر موت يسوع الخطية البشرية في أسوأ صورها: رفض الناس إنساناً بريئاً باراً وقتلوه بوحشية. ويذكرنا أن الخطية ليست أمراً صغيراً وأننا لا نستطيع إنقاذ أنفسنا منها. كلنا نحتاج إلى الخلاص الذي يقدمه الله.</w:t>
      </w:r>
    </w:p>
    <w:p>
      <w:pPr>
        <w:spacing w:after="80" w:before="0" w:line="252" w:lineRule="auto"/>
        <w:jc w:val="right"/>
        <w:bidi w:val="1"/>
      </w:pPr>
      <w:r>
        <w:rPr>
          <w:rFonts w:ascii="Noto Naskh Arabic" w:hAnsi="Noto Naskh Arabic" w:cs="Noto Naskh Arabic"/>
          <w:b w:val="0"/>
          <w:sz w:val="23"/>
          <w:rtl w:val="1"/>
        </w:rPr>
        <w:t>وفي الوقت نفسه كان يسوع ذبيحة مقبولة لأنه كان مطيعاً تماماً وبلا خطية. وصفه يوحنا المعمدان قائلاً:</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«هوذا حمل الله الذي يرفع خطية العالم.»</w:t>
            </w:r>
          </w:p>
          <w:p>
            <w:pPr>
              <w:spacing w:after="0"/>
              <w:jc w:val="right"/>
              <w:bidi w:val="1"/>
            </w:pPr>
            <w:r>
              <w:rPr>
                <w:rFonts w:ascii="Noto Naskh Arabic" w:hAnsi="Noto Naskh Arabic" w:cs="Noto Naskh Arabic"/>
                <w:b/>
                <w:color w:val="404040"/>
                <w:sz w:val="21"/>
                <w:rtl w:val="1"/>
              </w:rPr>
              <w:t>يوحنا 1:29 (مقتطف)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تساعدنا صورة الحمل الذي بلا عيب أن نفهم أن يسوع قدم لله حياة من الطاعة الكاملة. لم يكن موته ذبيحة خاطئ مذنب لأناس أبرياء، بل تقديم ابن الله الوحيد الذي بلا خطية نفسه طوعاً من أجل المؤمنين به.</w:t>
      </w:r>
    </w:p>
    <w:p>
      <w:pPr>
        <w:spacing w:after="80" w:before="0" w:line="252" w:lineRule="auto"/>
        <w:jc w:val="right"/>
        <w:bidi w:val="1"/>
      </w:pPr>
      <w:r>
        <w:rPr>
          <w:rFonts w:ascii="Noto Naskh Arabic" w:hAnsi="Noto Naskh Arabic" w:cs="Noto Naskh Arabic"/>
          <w:b w:val="0"/>
          <w:sz w:val="23"/>
          <w:rtl w:val="1"/>
        </w:rPr>
        <w:t>ويكشف موت يسوع أيضاً مدى محبة الله:</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«الذي لم يشفق على ابنه بل بذله لأجلنا أجمعين، كيف لا يهبنا أيضاً معه كل شيء؟»</w:t>
            </w:r>
          </w:p>
          <w:p>
            <w:pPr>
              <w:spacing w:after="0"/>
              <w:jc w:val="right"/>
              <w:bidi w:val="1"/>
            </w:pPr>
            <w:r>
              <w:rPr>
                <w:rFonts w:ascii="Noto Naskh Arabic" w:hAnsi="Noto Naskh Arabic" w:cs="Noto Naskh Arabic"/>
                <w:b/>
                <w:color w:val="404040"/>
                <w:sz w:val="21"/>
                <w:rtl w:val="1"/>
              </w:rPr>
              <w:t>رومية 8:32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محبة الله ليست فكرة مجردة، بل تُرى فيما أعطاه. وطاعة يسوع ومحبته واضحتان أيضاً: خضع لمشيئة أبيه حتى عندما كلفته الطاعة حياته.</w:t>
      </w:r>
    </w:p>
    <w:p>
      <w:pPr>
        <w:spacing w:after="60" w:before="100" w:line="252" w:lineRule="auto"/>
        <w:jc w:val="right"/>
        <w:keepNext/>
        <w:keepLines/>
        <w:bidi w:val="1"/>
      </w:pPr>
      <w:r>
        <w:rPr>
          <w:rFonts w:ascii="Noto Naskh Arabic" w:hAnsi="Noto Naskh Arabic" w:cs="Noto Naskh Arabic"/>
          <w:b/>
          <w:color w:val="1F4E79"/>
          <w:sz w:val="30"/>
          <w:rtl w:val="1"/>
        </w:rPr>
        <w:t>المصالحة مع الله</w:t>
      </w:r>
    </w:p>
    <w:p>
      <w:pPr>
        <w:spacing w:after="80" w:before="0" w:line="252" w:lineRule="auto"/>
        <w:jc w:val="right"/>
        <w:bidi w:val="1"/>
      </w:pPr>
      <w:r>
        <w:rPr>
          <w:rFonts w:ascii="Noto Naskh Arabic" w:hAnsi="Noto Naskh Arabic" w:cs="Noto Naskh Arabic"/>
          <w:b w:val="0"/>
          <w:sz w:val="23"/>
          <w:rtl w:val="1"/>
        </w:rPr>
        <w:t>تكسر الخطية الشركة مع الله. ويستخدم الكتاب كلمات مثل المصالحة والكفارة لوصف استعادة هذه العلاقة. والمقصود هو أن نعود إلى انسجام مع الله.</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«طوبى للذي غُفر إثمه وسترت خطيته. طوبى لرجل لا يحسب له الرب خطية ولا في روحه غش.»</w:t>
            </w:r>
          </w:p>
          <w:p>
            <w:pPr>
              <w:spacing w:after="0"/>
              <w:jc w:val="right"/>
              <w:bidi w:val="1"/>
            </w:pPr>
            <w:r>
              <w:rPr>
                <w:rFonts w:ascii="Noto Naskh Arabic" w:hAnsi="Noto Naskh Arabic" w:cs="Noto Naskh Arabic"/>
                <w:b/>
                <w:color w:val="404040"/>
                <w:sz w:val="21"/>
                <w:rtl w:val="1"/>
              </w:rPr>
              <w:t>المزمور 32:1–2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بالمسيح يصير الغفران ممكناً. لا يعني هذا أن الله يتجاهل الخطية، بل إن موت يسوع يعلن حكم الله على الخطية ورحمته بالخطاة الذين يأتون إليه بالإيمان والتوبة والطاعة.</w:t>
      </w:r>
    </w:p>
    <w:p>
      <w:pPr>
        <w:spacing w:after="60" w:before="100" w:line="252" w:lineRule="auto"/>
        <w:jc w:val="right"/>
        <w:keepNext/>
        <w:keepLines/>
        <w:bidi w:val="1"/>
      </w:pPr>
      <w:r>
        <w:rPr>
          <w:rFonts w:ascii="Noto Naskh Arabic" w:hAnsi="Noto Naskh Arabic" w:cs="Noto Naskh Arabic"/>
          <w:b/>
          <w:color w:val="1F4E79"/>
          <w:sz w:val="30"/>
          <w:rtl w:val="1"/>
        </w:rPr>
        <w:t>نعمة الله وإيماننا</w:t>
      </w:r>
    </w:p>
    <w:p>
      <w:pPr>
        <w:spacing w:after="80" w:before="0" w:line="252" w:lineRule="auto"/>
        <w:jc w:val="right"/>
        <w:bidi w:val="1"/>
      </w:pPr>
      <w:r>
        <w:rPr>
          <w:rFonts w:ascii="Noto Naskh Arabic" w:hAnsi="Noto Naskh Arabic" w:cs="Noto Naskh Arabic"/>
          <w:b w:val="0"/>
          <w:sz w:val="23"/>
          <w:rtl w:val="1"/>
        </w:rPr>
        <w:t>يصف العهد الجديد فضل الله المعطى مجاناً بكلمة «النعمة». ويتحدث أفسس 1 عن قبول المؤمنين في المسيح وعن «الفداء بدمه، غفران الخطايا، حسب غنى نعمته» (أفسس 1:6–8). يبدأ الخلاص بما أعطاه الله بنعمته، لا بشيء نستطيع أن نستحقه.</w:t>
      </w:r>
    </w:p>
    <w:p>
      <w:pPr>
        <w:spacing w:after="60" w:before="100" w:line="252" w:lineRule="auto"/>
        <w:jc w:val="right"/>
        <w:keepNext/>
        <w:keepLines/>
        <w:bidi w:val="1"/>
      </w:pPr>
      <w:r>
        <w:rPr>
          <w:rFonts w:ascii="Noto Naskh Arabic" w:hAnsi="Noto Naskh Arabic" w:cs="Noto Naskh Arabic"/>
          <w:b/>
          <w:color w:val="1F4E79"/>
          <w:sz w:val="30"/>
          <w:rtl w:val="1"/>
        </w:rPr>
        <w:t>ماذا يجب أن نفعل؟</w:t>
      </w:r>
    </w:p>
    <w:p>
      <w:pPr>
        <w:spacing w:after="80" w:before="0" w:line="252" w:lineRule="auto"/>
        <w:jc w:val="right"/>
        <w:bidi w:val="1"/>
      </w:pPr>
      <w:r>
        <w:rPr>
          <w:rFonts w:ascii="Noto Naskh Arabic" w:hAnsi="Noto Naskh Arabic" w:cs="Noto Naskh Arabic"/>
          <w:b w:val="0"/>
          <w:sz w:val="23"/>
          <w:rtl w:val="1"/>
        </w:rPr>
        <w:t>أعد الله طريق الخلاص، وقدم يسوع نفسه طوعاً. لكن الإنجيل يطلب استجابة. فالإيمان ليس مجرد الموافقة على حقائق؛ الإيمان الحقيقي يقود إلى التوبة والمعمودية وحياة متغيرة.</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«توبوا وليعتمد كل واحد منكم على اسم يسوع المسيح لغفران الخطايا.»</w:t>
            </w:r>
          </w:p>
          <w:p>
            <w:pPr>
              <w:spacing w:after="0"/>
              <w:jc w:val="right"/>
              <w:bidi w:val="1"/>
            </w:pPr>
            <w:r>
              <w:rPr>
                <w:rFonts w:ascii="Noto Naskh Arabic" w:hAnsi="Noto Naskh Arabic" w:cs="Noto Naskh Arabic"/>
                <w:b/>
                <w:color w:val="404040"/>
                <w:sz w:val="21"/>
                <w:rtl w:val="1"/>
              </w:rPr>
              <w:t>أعمال الرسل 2:38 (مقتطف)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وأعطى بطرس الرسالة العملية نفسها في أعمال 3:19: «فتوبوا وارجعوا لتمحى خطاياكم». والتوبة تعني أن نترك طريقنا الخاطئ ونتجه إلى الله.</w:t>
      </w:r>
    </w:p>
    <w:p>
      <w:pPr>
        <w:spacing w:after="60" w:before="100" w:line="252" w:lineRule="auto"/>
        <w:jc w:val="right"/>
        <w:keepNext/>
        <w:keepLines/>
        <w:bidi w:val="1"/>
      </w:pPr>
      <w:r>
        <w:rPr>
          <w:rFonts w:ascii="Noto Naskh Arabic" w:hAnsi="Noto Naskh Arabic" w:cs="Noto Naskh Arabic"/>
          <w:b/>
          <w:color w:val="1F4E79"/>
          <w:sz w:val="30"/>
          <w:rtl w:val="1"/>
        </w:rPr>
        <w:t>المعمودية تبدأ حياة جديدة</w:t>
      </w:r>
    </w:p>
    <w:p>
      <w:pPr>
        <w:spacing w:after="80" w:before="0" w:line="252" w:lineRule="auto"/>
        <w:jc w:val="right"/>
        <w:bidi w:val="1"/>
      </w:pPr>
      <w:r>
        <w:rPr>
          <w:rFonts w:ascii="Noto Naskh Arabic" w:hAnsi="Noto Naskh Arabic" w:cs="Noto Naskh Arabic"/>
          <w:b w:val="0"/>
          <w:sz w:val="23"/>
          <w:rtl w:val="1"/>
        </w:rPr>
        <w:t>بالولادة ننتمي إلى عائلة آدم المائتة. وبالإيمان بالإنجيل والمعمودية في المسيح نبدأ علاقة جديدة معه. وترمز المعمودية إلى اتحادنا بموت يسوع وقيامته: نترك الحياة القديمة وراءنا ونقوم لنسلك في جدة الحياة.</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«من آمن واعتمد خلص، ومن لم يؤمن يُدن.»</w:t>
            </w:r>
          </w:p>
          <w:p>
            <w:pPr>
              <w:spacing w:after="0"/>
              <w:jc w:val="right"/>
              <w:bidi w:val="1"/>
            </w:pPr>
            <w:r>
              <w:rPr>
                <w:rFonts w:ascii="Noto Naskh Arabic" w:hAnsi="Noto Naskh Arabic" w:cs="Noto Naskh Arabic"/>
                <w:b/>
                <w:color w:val="404040"/>
                <w:sz w:val="21"/>
                <w:rtl w:val="1"/>
              </w:rPr>
              <w:t>مرقس 16:16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لذلك المعمودية بداية وليست نهاية. وعلى المؤمن أن يواصل تعلم الطاعة، وطلب الغفران عند السقوط، واتباع مثال يسوع.</w:t>
      </w:r>
    </w:p>
    <w:p>
      <w:pPr>
        <w:spacing w:after="60" w:before="100" w:line="252" w:lineRule="auto"/>
        <w:jc w:val="right"/>
        <w:keepNext/>
        <w:keepLines/>
        <w:bidi w:val="1"/>
      </w:pPr>
      <w:r>
        <w:rPr>
          <w:rFonts w:ascii="Noto Naskh Arabic" w:hAnsi="Noto Naskh Arabic" w:cs="Noto Naskh Arabic"/>
          <w:b/>
          <w:color w:val="1F4E79"/>
          <w:sz w:val="30"/>
          <w:rtl w:val="1"/>
        </w:rPr>
        <w:t>اتباع يسوع</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«إن أراد أحد أن يأتي ورائي فلينكر نفسه ويحمل صليبه كل يوم ويتبعني.»</w:t>
            </w:r>
          </w:p>
          <w:p>
            <w:pPr>
              <w:spacing w:after="0"/>
              <w:jc w:val="right"/>
              <w:bidi w:val="1"/>
            </w:pPr>
            <w:r>
              <w:rPr>
                <w:rFonts w:ascii="Noto Naskh Arabic" w:hAnsi="Noto Naskh Arabic" w:cs="Noto Naskh Arabic"/>
                <w:b/>
                <w:color w:val="404040"/>
                <w:sz w:val="21"/>
                <w:rtl w:val="1"/>
              </w:rPr>
              <w:t>لوقا 9:23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يدعو يسوع تلاميذه إلى إنكار الذات واتباعه. وحمل الصليب هنا صورة لقبول كلفة التلمذة وإنكار الذات والطاعة الأمينة، وليس أمراً باستعمال الصليب كغرض أو رمز ديني.</w:t>
      </w:r>
    </w:p>
    <w:p>
      <w:pPr>
        <w:spacing w:after="80" w:before="0" w:line="252" w:lineRule="auto"/>
        <w:jc w:val="right"/>
        <w:bidi w:val="1"/>
      </w:pPr>
      <w:r>
        <w:rPr>
          <w:rFonts w:ascii="Noto Naskh Arabic" w:hAnsi="Noto Naskh Arabic" w:cs="Noto Naskh Arabic"/>
          <w:b w:val="0"/>
          <w:sz w:val="23"/>
          <w:rtl w:val="1"/>
        </w:rPr>
        <w:t>ويصف بولس التغيير نفسه في غلاطية:</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«والذين هم للمسيح قد صلبوا الجسد مع الأهواء والشهوات. إن كنا نعيش بالروح فلنسلك أيضاً بحسب الروح.»</w:t>
            </w:r>
          </w:p>
          <w:p>
            <w:pPr>
              <w:spacing w:after="0"/>
              <w:jc w:val="right"/>
              <w:bidi w:val="1"/>
            </w:pPr>
            <w:r>
              <w:rPr>
                <w:rFonts w:ascii="Noto Naskh Arabic" w:hAnsi="Noto Naskh Arabic" w:cs="Noto Naskh Arabic"/>
                <w:b/>
                <w:color w:val="404040"/>
                <w:sz w:val="21"/>
                <w:rtl w:val="1"/>
              </w:rPr>
              <w:t>غلاطية 5:24–25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الرسالة في نظرة واحدة</w:t>
      </w:r>
    </w:p>
    <w:tbl>
      <w:tblPr>
        <w:tblW w:type="auto" w:w="0"/>
        <w:jc w:val="center"/>
        <w:tblLayout w:type="autofit"/>
        <w:tblLook w:firstColumn="1" w:firstRow="1" w:lastColumn="0" w:lastRow="0" w:noHBand="0" w:noVBand="1" w:val="04A0"/>
        <w:bidiVisual w:val="1"/>
      </w:tblPr>
      <w:tblGrid>
        <w:gridCol w:w="3317"/>
        <w:gridCol w:w="3317"/>
        <w:gridCol w:w="3317"/>
      </w:tblGrid>
      <w:tr>
        <w:trPr>
          <w:cantSplit/>
        </w:trPr>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المشكلة</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تدبير الله</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استجابتنا</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الخطية تفصلنا عن الله.</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أعطى الله ابنه الذي عاش بلا خطية ومات مطيعاً.</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نتوب ونؤمن بالإنجيل.</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نحن فانون ولا نستطيع خلاص أنفسنا.</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أقام الله يسوع من الأموات.</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نعتمد في المسيح.</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خطايانا تحتاج إلى الغفران.</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يُعرض الغفران بالمسيح بنعمة الله.</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نسلك في حياة جديدة من الإيمان والطاعة.</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يبدو الموت نهائياً أمام القوة البشرية.</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قيامة المسيح تعطي رجاء القيامة والحياة الأبدية.</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نبقى أمناء ونحن ننتظر عودته.</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لماذا يهمنا موت يسوع؟</w:t>
      </w:r>
    </w:p>
    <w:p>
      <w:pPr>
        <w:spacing w:after="80" w:before="0" w:line="252" w:lineRule="auto"/>
        <w:jc w:val="right"/>
        <w:bidi w:val="1"/>
      </w:pPr>
      <w:r>
        <w:rPr>
          <w:rFonts w:ascii="Noto Naskh Arabic" w:hAnsi="Noto Naskh Arabic" w:cs="Noto Naskh Arabic"/>
          <w:b w:val="0"/>
          <w:sz w:val="23"/>
          <w:rtl w:val="1"/>
        </w:rPr>
        <w:t>يقف موت يسوع في مركز الإنجيل لأنه يجمع بين جدية الخطية وبر الله ورحمته وطاعة ابنه الكاملة. لم تُكتب القصة لمجرد إثارة الحزن، بل لتدعونا إلى الاعتراف بحاجتنا وقبول نعمة الله واتباع الرب يسوع في حياة الإيمان والطاعة.</w:t>
      </w:r>
    </w:p>
    <w:p>
      <w:pPr>
        <w:spacing w:after="60" w:before="100" w:line="252" w:lineRule="auto"/>
        <w:jc w:val="right"/>
        <w:keepNext/>
        <w:keepLines/>
        <w:bidi w:val="1"/>
      </w:pPr>
      <w:r>
        <w:rPr>
          <w:rFonts w:ascii="Noto Naskh Arabic" w:hAnsi="Noto Naskh Arabic" w:cs="Noto Naskh Arabic"/>
          <w:b/>
          <w:color w:val="1F4E79"/>
          <w:sz w:val="25"/>
          <w:rtl w:val="1"/>
        </w:rPr>
        <w:t>ذبيحة تقود إلى الحياة</w:t>
      </w:r>
    </w:p>
    <w:p>
      <w:pPr>
        <w:spacing w:after="80" w:before="0" w:line="252" w:lineRule="auto"/>
        <w:jc w:val="right"/>
        <w:bidi w:val="1"/>
      </w:pPr>
      <w:r>
        <w:rPr>
          <w:rFonts w:ascii="Noto Naskh Arabic" w:hAnsi="Noto Naskh Arabic" w:cs="Noto Naskh Arabic"/>
          <w:b w:val="0"/>
          <w:sz w:val="23"/>
          <w:rtl w:val="1"/>
        </w:rPr>
        <w:t>مات يسوع، لكن الموت لم تكن له الكلمة الأخيرة. أقامه الله من الأموات. لذلك لا يقوم رجاء المؤمن على موت المسيح فقط، بل على الرب الحي الذي سيعود ويعطي الحياة الأبدية لأتباعه الأمناء.</w:t>
      </w:r>
    </w:p>
    <w:p>
      <w:pPr>
        <w:spacing w:after="60" w:before="100" w:line="252" w:lineRule="auto"/>
        <w:jc w:val="right"/>
        <w:keepNext/>
        <w:keepLines/>
        <w:bidi w:val="1"/>
      </w:pPr>
      <w:r>
        <w:rPr>
          <w:rFonts w:ascii="Noto Naskh Arabic" w:hAnsi="Noto Naskh Arabic" w:cs="Noto Naskh Arabic"/>
          <w:b/>
          <w:color w:val="1F4E79"/>
          <w:sz w:val="30"/>
          <w:rtl w:val="1"/>
        </w:rPr>
        <w:t>الخلاصة</w:t>
      </w:r>
    </w:p>
    <w:tbl>
      <w:tblPr>
        <w:tblW w:type="auto" w:w="0"/>
        <w:jc w:val="center"/>
        <w:tblLayout w:type="autofit"/>
        <w:tblLook w:firstColumn="1" w:firstRow="1" w:lastColumn="0" w:lastRow="0" w:noHBand="0" w:noVBand="1" w:val="04A0"/>
        <w:bidiVisual w:val="1"/>
      </w:tblPr>
      <w:tblGrid>
        <w:gridCol w:w="3317"/>
        <w:gridCol w:w="3317"/>
        <w:gridCol w:w="3317"/>
      </w:tblGrid>
      <w:tr>
        <w:trPr>
          <w:cantSplit/>
        </w:trPr>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رقم</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النقطة</w:t>
            </w:r>
          </w:p>
        </w:tc>
        <w:tc>
          <w:tcPr>
            <w:tcW w:type="dxa" w:w="3317"/>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المعنى</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1</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الخطية مشكلة لا نستطيع حلها بأنفسنا</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كل الرجال والنساء المسؤولين يخطئون، والبشرية خاضعة للموت.</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2</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أعطى الله ابنه</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شارك يسوع طوعاً في قصد أبيه وقدم حياة من الطاعة الكاملة.</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3</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كان يسوع بلا خطية</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شارك الطبيعة البشرية الفانية وتُجرّب حقاً لكنه لم يرتكب خطية قط.</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4</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موته يكشف الحكم والمحبة معاً</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يظهر الصلب جدية الخطية ومحبة الله العظيمة في إعطاء ابنه.</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5</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أقام الله يسوع من الأموات</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تظهر القيامة أن الخطية والموت غُلبا فيه وتفتح رجاء الحياة لأتباعه.</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6</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الغفران معروض بالمسيح</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تجعل نعمة الله المصالحة ممكنة لمن يؤمنون ويتوبون ويطلبون رحمته.</w:t>
            </w:r>
          </w:p>
        </w:tc>
      </w:tr>
      <w:tr>
        <w:trPr>
          <w:cantSplit/>
        </w:trPr>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7</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الإيمان يجب أن يؤدي إلى العمل</w:t>
            </w:r>
          </w:p>
        </w:tc>
        <w:tc>
          <w:tcPr>
            <w:tcW w:type="dxa" w:w="3317"/>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يدعونا الإنجيل إلى التوبة والمعمودية والاستمرار في حياة جديدة من الطاعة لله.</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25"/>
          <w:rtl w:val="1"/>
        </w:rPr>
        <w:t>أصحاحات للقراءة</w:t>
      </w:r>
    </w:p>
    <w:p>
      <w:pPr>
        <w:spacing w:after="80" w:before="0" w:line="252" w:lineRule="auto"/>
        <w:jc w:val="right"/>
        <w:bidi w:val="1"/>
      </w:pPr>
      <w:r>
        <w:rPr>
          <w:rFonts w:ascii="Noto Naskh Arabic" w:hAnsi="Noto Naskh Arabic" w:cs="Noto Naskh Arabic"/>
          <w:b w:val="0"/>
          <w:sz w:val="23"/>
          <w:rtl w:val="1"/>
        </w:rPr>
        <w:t>2 كورنثوس 5  •  1 بطرس 1</w:t>
      </w:r>
    </w:p>
    <w:p>
      <w:pPr>
        <w:spacing w:after="60" w:before="100" w:line="252" w:lineRule="auto"/>
        <w:jc w:val="right"/>
        <w:keepNext/>
        <w:keepLines/>
        <w:bidi w:val="1"/>
      </w:pPr>
      <w:r>
        <w:rPr>
          <w:rFonts w:ascii="Noto Naskh Arabic" w:hAnsi="Noto Naskh Arabic" w:cs="Noto Naskh Arabic"/>
          <w:b/>
          <w:color w:val="1F4E79"/>
          <w:sz w:val="30"/>
          <w:rtl w:val="1"/>
        </w:rPr>
        <w:t>للحفظ  •  رومية 5:8</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«ولكن الله بيّن محبته لنا، لأنه ونحن بعد خطاة مات المسيح لأجلنا.»</w:t>
            </w:r>
          </w:p>
          <w:p>
            <w:pPr>
              <w:spacing w:after="0"/>
              <w:jc w:val="right"/>
              <w:bidi w:val="1"/>
            </w:pPr>
            <w:r>
              <w:rPr>
                <w:rFonts w:ascii="Noto Naskh Arabic" w:hAnsi="Noto Naskh Arabic" w:cs="Noto Naskh Arabic"/>
                <w:b/>
                <w:color w:val="404040"/>
                <w:sz w:val="21"/>
                <w:rtl w:val="1"/>
              </w:rPr>
              <w:t>رومية 5:8  •  نسخة الملك جيمس</w:t>
            </w:r>
          </w:p>
        </w:tc>
      </w:tr>
    </w:tbl>
    <w:sectPr w:rsidR="00FC693F" w:rsidRPr="0006063C" w:rsidSect="00034616">
      <w:footerReference w:type="default" r:id="rId9"/>
      <w:pgSz w:w="11909" w:h="16834"/>
      <w:pgMar w:top="893" w:right="979" w:bottom="936"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Noto Naskh Arabic" w:hAnsi="Noto Naskh Arabic" w:cs="Noto Naskh Arabic"/>
        <w:color w:val="404040"/>
        <w:sz w:val="17"/>
        <w:rtl w:val="1"/>
      </w:rPr>
      <w:t>إرسالية الكريستادلفيان للكتاب المقدس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