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line="252" w:lineRule="auto"/>
        <w:jc w:val="right"/>
        <w:bidi w:val="1"/>
      </w:pPr>
      <w:r>
        <w:rPr>
          <w:rFonts w:ascii="Noto Naskh Arabic" w:hAnsi="Noto Naskh Arabic" w:cs="Noto Naskh Arabic"/>
          <w:b/>
          <w:color w:val="1F4E79"/>
          <w:sz w:val="21"/>
          <w:rtl w:val="1"/>
        </w:rPr>
        <w:t>دورة الكتاب المقدس بالمراسلة للكريستادلفيان</w:t>
      </w:r>
    </w:p>
    <w:p>
      <w:pPr>
        <w:spacing w:after="200" w:before="0" w:line="252" w:lineRule="auto"/>
        <w:jc w:val="right"/>
        <w:bidi w:val="1"/>
      </w:pPr>
      <w:r>
        <w:rPr>
          <w:rFonts w:ascii="Noto Naskh Arabic" w:hAnsi="Noto Naskh Arabic" w:cs="Noto Naskh Arabic"/>
          <w:b/>
          <w:color w:val="1F4E79"/>
          <w:sz w:val="23"/>
          <w:rtl w:val="1"/>
        </w:rPr>
        <w:t>الدرس 19</w:t>
      </w:r>
    </w:p>
    <w:p>
      <w:pPr>
        <w:spacing w:after="60" w:before="0" w:line="252" w:lineRule="auto"/>
        <w:jc w:val="right"/>
        <w:bidi w:val="1"/>
      </w:pPr>
      <w:r>
        <w:rPr>
          <w:rFonts w:ascii="Noto Naskh Arabic" w:hAnsi="Noto Naskh Arabic" w:cs="Noto Naskh Arabic"/>
          <w:b/>
          <w:color w:val="1F4E79"/>
          <w:sz w:val="42"/>
          <w:rtl w:val="1"/>
        </w:rPr>
        <w:t>قيامة يسوع المسيح وصعوده</w:t>
      </w:r>
    </w:p>
    <w:p>
      <w:pPr>
        <w:spacing w:after="160" w:before="0" w:line="252" w:lineRule="auto"/>
        <w:jc w:val="right"/>
        <w:bidi w:val="1"/>
      </w:pPr>
      <w:r>
        <w:rPr>
          <w:rFonts w:ascii="Noto Naskh Arabic" w:hAnsi="Noto Naskh Arabic" w:cs="Noto Naskh Arabic"/>
          <w:b/>
          <w:color w:val="404040"/>
          <w:sz w:val="21"/>
          <w:rtl w:val="1"/>
        </w:rPr>
        <w:t>القراءة  •  يوحنا 20</w:t>
      </w:r>
    </w:p>
    <w:p>
      <w:pPr>
        <w:spacing w:after="60" w:before="100" w:line="252" w:lineRule="auto"/>
        <w:jc w:val="right"/>
        <w:keepNext/>
        <w:keepLines/>
        <w:bidi w:val="1"/>
      </w:pPr>
      <w:r>
        <w:rPr>
          <w:rFonts w:ascii="Noto Naskh Arabic" w:hAnsi="Noto Naskh Arabic" w:cs="Noto Naskh Arabic"/>
          <w:b/>
          <w:color w:val="1F4E79"/>
          <w:sz w:val="30"/>
          <w:rtl w:val="1"/>
        </w:rPr>
        <w:t>القبر الفارغ غيّر كل شيء</w:t>
      </w:r>
    </w:p>
    <w:p>
      <w:pPr>
        <w:spacing w:after="80" w:before="0" w:line="252" w:lineRule="auto"/>
        <w:jc w:val="right"/>
        <w:bidi w:val="1"/>
      </w:pPr>
      <w:r>
        <w:rPr>
          <w:rFonts w:ascii="Noto Naskh Arabic" w:hAnsi="Noto Naskh Arabic" w:cs="Noto Naskh Arabic"/>
          <w:b w:val="0"/>
          <w:sz w:val="23"/>
          <w:rtl w:val="1"/>
        </w:rPr>
        <w:t>لا ينتهي الإنجيل بموت يسوع. ففي اليوم الأول من الأسبوع اكتشف أتباعه أن القبر فارغ. كان الله قد أقام ابنه من الأموات. أكدت القيامة صدق الإنجيل وصارت أساس كرازة الرسل والرجاء المسيحي.</w:t>
      </w:r>
    </w:p>
    <w:p>
      <w:pPr>
        <w:spacing w:after="60" w:before="100" w:line="252" w:lineRule="auto"/>
        <w:jc w:val="right"/>
        <w:keepNext/>
        <w:keepLines/>
        <w:bidi w:val="1"/>
      </w:pPr>
      <w:r>
        <w:rPr>
          <w:rFonts w:ascii="Noto Naskh Arabic" w:hAnsi="Noto Naskh Arabic" w:cs="Noto Naskh Arabic"/>
          <w:b/>
          <w:color w:val="1F4E79"/>
          <w:sz w:val="30"/>
          <w:rtl w:val="1"/>
        </w:rPr>
        <w:t>القبر الفارغ</w:t>
      </w:r>
    </w:p>
    <w:p>
      <w:pPr>
        <w:spacing w:after="80" w:before="0" w:line="252" w:lineRule="auto"/>
        <w:jc w:val="right"/>
        <w:bidi w:val="1"/>
      </w:pPr>
      <w:r>
        <w:rPr>
          <w:rFonts w:ascii="Noto Naskh Arabic" w:hAnsi="Noto Naskh Arabic" w:cs="Noto Naskh Arabic"/>
          <w:b w:val="0"/>
          <w:sz w:val="23"/>
          <w:rtl w:val="1"/>
        </w:rPr>
        <w:t>في الصباح الباكر من أول الأسبوع جاءت نساء كن يتبعن يسوع إلى القبر ومعهن حنوط أعددنها. توقعن أن يجدن جسده هناك، لكن الحجر كان قد دُحرج والقبر كان فارغاً. وكانت الرسالة التي تلقينها مدهشة:</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«لماذا تطلبن الحي بين الأموات؟ ليس هو ههنا، لكنه قام.»</w:t>
            </w:r>
          </w:p>
          <w:p>
            <w:pPr>
              <w:spacing w:after="0"/>
              <w:jc w:val="right"/>
              <w:bidi w:val="1"/>
            </w:pPr>
            <w:r>
              <w:rPr>
                <w:rFonts w:ascii="Noto Naskh Arabic" w:hAnsi="Noto Naskh Arabic" w:cs="Noto Naskh Arabic"/>
                <w:b/>
                <w:color w:val="404040"/>
                <w:sz w:val="21"/>
                <w:rtl w:val="1"/>
              </w:rPr>
              <w:t>لوقا 24:5–6 (مقتطف)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أخبرت النساء بما حدث. وتبين الأناجيل أن التلاميذ لم يفهموا الخبر أو يقبلوه فوراً. ذهب بطرس وتلميذ آخر إلى القبر فوجدا الأكفان، لكن لم يجدا الجسد (يوحنا 20:3–10).</w:t>
      </w:r>
    </w:p>
    <w:p>
      <w:pPr>
        <w:spacing w:after="60" w:before="100" w:line="252" w:lineRule="auto"/>
        <w:jc w:val="right"/>
        <w:keepNext/>
        <w:keepLines/>
        <w:bidi w:val="1"/>
      </w:pPr>
      <w:r>
        <w:rPr>
          <w:rFonts w:ascii="Noto Naskh Arabic" w:hAnsi="Noto Naskh Arabic" w:cs="Noto Naskh Arabic"/>
          <w:b/>
          <w:color w:val="1F4E79"/>
          <w:sz w:val="30"/>
          <w:rtl w:val="1"/>
        </w:rPr>
        <w:t>مريم المجدلية ترى يسوع</w:t>
      </w:r>
    </w:p>
    <w:p>
      <w:pPr>
        <w:spacing w:after="80" w:before="0" w:line="252" w:lineRule="auto"/>
        <w:jc w:val="right"/>
        <w:bidi w:val="1"/>
      </w:pPr>
      <w:r>
        <w:rPr>
          <w:rFonts w:ascii="Noto Naskh Arabic" w:hAnsi="Noto Naskh Arabic" w:cs="Noto Naskh Arabic"/>
          <w:b w:val="0"/>
          <w:sz w:val="23"/>
          <w:rtl w:val="1"/>
        </w:rPr>
        <w:t>بقيت مريم المجدلية قرب القبر تبكي. وفي البداية، عندما تكلم معها يسوع، ظنت أنه البستاني. ثم ناداها باسمها: «يا مريم». فعرفته وأدركت أن الرب الذي رأته يموت حي من جديد (يوحنا 20:11–18).</w:t>
      </w:r>
    </w:p>
    <w:p>
      <w:pPr>
        <w:spacing w:after="80" w:before="0" w:line="252" w:lineRule="auto"/>
        <w:jc w:val="right"/>
        <w:bidi w:val="1"/>
      </w:pPr>
      <w:r>
        <w:rPr>
          <w:rFonts w:ascii="Noto Naskh Arabic" w:hAnsi="Noto Naskh Arabic" w:cs="Noto Naskh Arabic"/>
          <w:b w:val="0"/>
          <w:sz w:val="23"/>
          <w:rtl w:val="1"/>
        </w:rPr>
        <w:t>لا تقدم القيامة كشيء توقعه التلاميذ بسبب تفاؤل طبيعي. بالعكس، تظهر الروايات دهشتهم وخوفهم وعدم إيمانهم أولاً. واقتنعوا لأنهم آمنوا أنهم التقوا يسوع القائم.</w:t>
      </w:r>
    </w:p>
    <w:p>
      <w:pPr>
        <w:spacing w:after="60" w:before="100" w:line="252" w:lineRule="auto"/>
        <w:jc w:val="right"/>
        <w:keepNext/>
        <w:keepLines/>
        <w:bidi w:val="1"/>
      </w:pPr>
      <w:r>
        <w:rPr>
          <w:rFonts w:ascii="Noto Naskh Arabic" w:hAnsi="Noto Naskh Arabic" w:cs="Noto Naskh Arabic"/>
          <w:b/>
          <w:color w:val="1F4E79"/>
          <w:sz w:val="30"/>
          <w:rtl w:val="1"/>
        </w:rPr>
        <w:t>هل قام يسوع حقاً من الأموات؟</w:t>
      </w:r>
    </w:p>
    <w:p>
      <w:pPr>
        <w:spacing w:after="80" w:before="0" w:line="252" w:lineRule="auto"/>
        <w:jc w:val="right"/>
        <w:bidi w:val="1"/>
      </w:pPr>
      <w:r>
        <w:rPr>
          <w:rFonts w:ascii="Noto Naskh Arabic" w:hAnsi="Noto Naskh Arabic" w:cs="Noto Naskh Arabic"/>
          <w:b w:val="0"/>
          <w:sz w:val="23"/>
          <w:rtl w:val="1"/>
        </w:rPr>
        <w:t>القيامة مركزية للرسالة المسيحية. لو بقي يسوع ميتاً لما كان للإنجيل انتصار على الموت. لذلك يقدم العهد الجديد عدة أسباب لأخذ القيامة بجدية. وسننظر في أربعة منها.</w:t>
      </w:r>
    </w:p>
    <w:p>
      <w:pPr>
        <w:spacing w:after="60" w:before="100" w:line="252" w:lineRule="auto"/>
        <w:jc w:val="right"/>
        <w:keepNext/>
        <w:keepLines/>
        <w:bidi w:val="1"/>
      </w:pPr>
      <w:r>
        <w:rPr>
          <w:rFonts w:ascii="Noto Naskh Arabic" w:hAnsi="Noto Naskh Arabic" w:cs="Noto Naskh Arabic"/>
          <w:b/>
          <w:color w:val="1F4E79"/>
          <w:sz w:val="25"/>
          <w:rtl w:val="1"/>
        </w:rPr>
        <w:t>1. مات يسوع حقاً</w:t>
      </w:r>
    </w:p>
    <w:p>
      <w:pPr>
        <w:spacing w:after="80" w:before="0" w:line="252" w:lineRule="auto"/>
        <w:jc w:val="right"/>
        <w:bidi w:val="1"/>
      </w:pPr>
      <w:r>
        <w:rPr>
          <w:rFonts w:ascii="Noto Naskh Arabic" w:hAnsi="Noto Naskh Arabic" w:cs="Noto Naskh Arabic"/>
          <w:b w:val="0"/>
          <w:sz w:val="23"/>
          <w:rtl w:val="1"/>
        </w:rPr>
        <w:t>يقال أحياناً إن يسوع لم يمت فعلاً بل أفاق لاحقاً. لا تؤيد الأناجيل ذلك. يقول يوحنا إن الجنود وجدوه قد مات بالفعل (يوحنا 19:33). ويسجل مرقس أن بيلاطس تحقق من خبر موته عند قائد المئة قبل أن يسمح بدفن الجسد (مرقس 15:42–45).</w:t>
      </w:r>
    </w:p>
    <w:p>
      <w:pPr>
        <w:spacing w:after="60" w:before="100" w:line="252" w:lineRule="auto"/>
        <w:jc w:val="right"/>
        <w:keepNext/>
        <w:keepLines/>
        <w:bidi w:val="1"/>
      </w:pPr>
      <w:r>
        <w:rPr>
          <w:rFonts w:ascii="Noto Naskh Arabic" w:hAnsi="Noto Naskh Arabic" w:cs="Noto Naskh Arabic"/>
          <w:b/>
          <w:color w:val="1F4E79"/>
          <w:sz w:val="23"/>
          <w:rtl w:val="1"/>
        </w:rPr>
        <w:t>موت حقيقي وقيامة حقيقية</w:t>
      </w:r>
    </w:p>
    <w:p>
      <w:pPr>
        <w:spacing w:after="80" w:before="0" w:line="252" w:lineRule="auto"/>
        <w:jc w:val="right"/>
        <w:bidi w:val="1"/>
      </w:pPr>
      <w:r>
        <w:rPr>
          <w:rFonts w:ascii="Noto Naskh Arabic" w:hAnsi="Noto Naskh Arabic" w:cs="Noto Naskh Arabic"/>
          <w:b w:val="0"/>
          <w:sz w:val="23"/>
          <w:rtl w:val="1"/>
        </w:rPr>
        <w:t>ادعاء العهد الجديد ليس أن يسوع استعاد وعيه بعد فترة من الإغماء، بل أنه مات فعلاً ودُفن، ثم أقامه الله من الأموات.</w:t>
      </w:r>
    </w:p>
    <w:p>
      <w:pPr>
        <w:spacing w:after="60" w:before="100" w:line="252" w:lineRule="auto"/>
        <w:jc w:val="right"/>
        <w:keepNext/>
        <w:keepLines/>
        <w:bidi w:val="1"/>
      </w:pPr>
      <w:r>
        <w:rPr>
          <w:rFonts w:ascii="Noto Naskh Arabic" w:hAnsi="Noto Naskh Arabic" w:cs="Noto Naskh Arabic"/>
          <w:b/>
          <w:color w:val="1F4E79"/>
          <w:sz w:val="25"/>
          <w:rtl w:val="1"/>
        </w:rPr>
        <w:t>2. لم يكن الجسد في القبر</w:t>
      </w:r>
    </w:p>
    <w:p>
      <w:pPr>
        <w:spacing w:after="80" w:before="0" w:line="252" w:lineRule="auto"/>
        <w:jc w:val="right"/>
        <w:bidi w:val="1"/>
      </w:pPr>
      <w:r>
        <w:rPr>
          <w:rFonts w:ascii="Noto Naskh Arabic" w:hAnsi="Noto Naskh Arabic" w:cs="Noto Naskh Arabic"/>
          <w:b w:val="0"/>
          <w:sz w:val="23"/>
          <w:rtl w:val="1"/>
        </w:rPr>
        <w:t>يسجل متى أن قصة انتشرت تزعم أن التلاميذ سرقوا الجسد بينما كان الحراس نائمين (متى 28:11–15). ومع ذلك تصف الأناجيل التلاميذ أنفسهم بالخوف والشك بعد الصلب. لم يكونوا يتوقعون القيامة وكان لا بد أن يقتنعوا بأن يسوع حي.</w:t>
      </w:r>
    </w:p>
    <w:p>
      <w:pPr>
        <w:spacing w:after="80" w:before="0" w:line="252" w:lineRule="auto"/>
        <w:jc w:val="right"/>
        <w:bidi w:val="1"/>
      </w:pPr>
      <w:r>
        <w:rPr>
          <w:rFonts w:ascii="Noto Naskh Arabic" w:hAnsi="Noto Naskh Arabic" w:cs="Noto Naskh Arabic"/>
          <w:b w:val="0"/>
          <w:sz w:val="23"/>
          <w:rtl w:val="1"/>
        </w:rPr>
        <w:t>القبر الفارغ وحده لا يثبت القيامة، لكنه جزء مهم من الأدلة التي تقدمها الأناجيل. وقد أُعلن أن يسوع قام في أورشليم نفسها حيث جرى دفنه.</w:t>
      </w:r>
    </w:p>
    <w:p>
      <w:pPr>
        <w:spacing w:after="60" w:before="100" w:line="252" w:lineRule="auto"/>
        <w:jc w:val="right"/>
        <w:keepNext/>
        <w:keepLines/>
        <w:bidi w:val="1"/>
      </w:pPr>
      <w:r>
        <w:rPr>
          <w:rFonts w:ascii="Noto Naskh Arabic" w:hAnsi="Noto Naskh Arabic" w:cs="Noto Naskh Arabic"/>
          <w:b/>
          <w:color w:val="1F4E79"/>
          <w:sz w:val="25"/>
          <w:rtl w:val="1"/>
        </w:rPr>
        <w:t>3. ظهر يسوع بجسد</w:t>
      </w:r>
    </w:p>
    <w:p>
      <w:pPr>
        <w:spacing w:after="80" w:before="0" w:line="252" w:lineRule="auto"/>
        <w:jc w:val="right"/>
        <w:bidi w:val="1"/>
      </w:pPr>
      <w:r>
        <w:rPr>
          <w:rFonts w:ascii="Noto Naskh Arabic" w:hAnsi="Noto Naskh Arabic" w:cs="Noto Naskh Arabic"/>
          <w:b w:val="0"/>
          <w:sz w:val="23"/>
          <w:rtl w:val="1"/>
        </w:rPr>
        <w:t>لا يصف العهد الجديد يسوع بعد القيامة كروح بلا جسد. أراهم يديه وجنبه، ودعا توما أن يفحص الدليل بنفسه (يوحنا 20:24–29). ويسجل لوقا قول يسوع:</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«جسوني وانظروا، فإن الروح ليس له لحم وعظام كما ترون لي.»</w:t>
            </w:r>
          </w:p>
          <w:p>
            <w:pPr>
              <w:spacing w:after="0"/>
              <w:jc w:val="right"/>
              <w:bidi w:val="1"/>
            </w:pPr>
            <w:r>
              <w:rPr>
                <w:rFonts w:ascii="Noto Naskh Arabic" w:hAnsi="Noto Naskh Arabic" w:cs="Noto Naskh Arabic"/>
                <w:b/>
                <w:color w:val="404040"/>
                <w:sz w:val="21"/>
                <w:rtl w:val="1"/>
              </w:rPr>
              <w:t>لوقا 24:39 (مقتطف)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ويسجل لوقا أيضاً أن يسوع أكل أمام التلاميذ (لوقا 24:41–43). لذلك رجاء القيامة في الكتاب هو حياة جسدية، لا البقاء كروح غير مرئية.</w:t>
      </w:r>
    </w:p>
    <w:p>
      <w:pPr>
        <w:spacing w:after="60" w:before="100" w:line="252" w:lineRule="auto"/>
        <w:jc w:val="right"/>
        <w:keepNext/>
        <w:keepLines/>
        <w:bidi w:val="1"/>
      </w:pPr>
      <w:r>
        <w:rPr>
          <w:rFonts w:ascii="Noto Naskh Arabic" w:hAnsi="Noto Naskh Arabic" w:cs="Noto Naskh Arabic"/>
          <w:b/>
          <w:color w:val="1F4E79"/>
          <w:sz w:val="25"/>
          <w:rtl w:val="1"/>
        </w:rPr>
        <w:t>4. تغيّر التلاميذ</w:t>
      </w:r>
    </w:p>
    <w:p>
      <w:pPr>
        <w:spacing w:after="80" w:before="0" w:line="252" w:lineRule="auto"/>
        <w:jc w:val="right"/>
        <w:bidi w:val="1"/>
      </w:pPr>
      <w:r>
        <w:rPr>
          <w:rFonts w:ascii="Noto Naskh Arabic" w:hAnsi="Noto Naskh Arabic" w:cs="Noto Naskh Arabic"/>
          <w:b w:val="0"/>
          <w:sz w:val="23"/>
          <w:rtl w:val="1"/>
        </w:rPr>
        <w:t>قبل القيامة كان التلاميذ خائفين ومتحيرين. وبعدها يُظهر سفر الأعمال أنهم أعلنوا علناً أن الله أقام يسوع من الأموات، حتى عندما جلب لهم ذلك المعارضة والألم. وتمحورت قناعتهم حول ما آمنوا أن الله فعله بإقامة ابنه.</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«طوبى للذين آمنوا ولم يروا.»</w:t>
            </w:r>
          </w:p>
          <w:p>
            <w:pPr>
              <w:spacing w:after="0"/>
              <w:jc w:val="right"/>
              <w:bidi w:val="1"/>
            </w:pPr>
            <w:r>
              <w:rPr>
                <w:rFonts w:ascii="Noto Naskh Arabic" w:hAnsi="Noto Naskh Arabic" w:cs="Noto Naskh Arabic"/>
                <w:b/>
                <w:color w:val="404040"/>
                <w:sz w:val="21"/>
                <w:rtl w:val="1"/>
              </w:rPr>
              <w:t>يوحنا 20:29 (مقتطف)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لم يمدح يسوع التصديق الأعمى. حصل توما على دليل مباشر؛ أما التلاميذ في العصور اللاحقة فيعتمدون على الشهادة المحفوظة في الأسفار. ويوضح يوحنا أن إنجيله كُتب لكي يؤمن القراء أن يسوع هو المسيح ابن الله (يوحنا 20:30–31).</w:t>
      </w:r>
    </w:p>
    <w:p>
      <w:pPr>
        <w:spacing w:after="60" w:before="100" w:line="252" w:lineRule="auto"/>
        <w:jc w:val="right"/>
        <w:keepNext/>
        <w:keepLines/>
        <w:bidi w:val="1"/>
      </w:pPr>
      <w:r>
        <w:rPr>
          <w:rFonts w:ascii="Noto Naskh Arabic" w:hAnsi="Noto Naskh Arabic" w:cs="Noto Naskh Arabic"/>
          <w:b/>
          <w:color w:val="1F4E79"/>
          <w:sz w:val="30"/>
          <w:rtl w:val="1"/>
        </w:rPr>
        <w:t>أربعون يوماً مع التلاميذ</w:t>
      </w:r>
    </w:p>
    <w:p>
      <w:pPr>
        <w:spacing w:after="80" w:before="0" w:line="252" w:lineRule="auto"/>
        <w:jc w:val="right"/>
        <w:bidi w:val="1"/>
      </w:pPr>
      <w:r>
        <w:rPr>
          <w:rFonts w:ascii="Noto Naskh Arabic" w:hAnsi="Noto Naskh Arabic" w:cs="Noto Naskh Arabic"/>
          <w:b w:val="0"/>
          <w:sz w:val="23"/>
          <w:rtl w:val="1"/>
        </w:rPr>
        <w:t>بعد قيامته استمر يسوع يظهر لتلاميذه. تقول أعمال 1:3 إنه أراهم نفسه حياً «ببراهين كثيرة» خلال أربعين يوماً، متكلماً عن الأمور المختصة بملكوت الله. وهكذا واصل يسوع القائم الموضوع العظيم نفسه الذي طبع خدمته قبل موته: المملكة المقبلة.</w:t>
      </w:r>
    </w:p>
    <w:p>
      <w:pPr>
        <w:spacing w:after="60" w:before="100" w:line="252" w:lineRule="auto"/>
        <w:jc w:val="right"/>
        <w:keepNext/>
        <w:keepLines/>
        <w:bidi w:val="1"/>
      </w:pPr>
      <w:r>
        <w:rPr>
          <w:rFonts w:ascii="Noto Naskh Arabic" w:hAnsi="Noto Naskh Arabic" w:cs="Noto Naskh Arabic"/>
          <w:b/>
          <w:color w:val="1F4E79"/>
          <w:sz w:val="30"/>
          <w:rtl w:val="1"/>
        </w:rPr>
        <w:t>هل حان وقت المملكة؟</w:t>
      </w:r>
    </w:p>
    <w:p>
      <w:pPr>
        <w:spacing w:after="80" w:before="0" w:line="252" w:lineRule="auto"/>
        <w:jc w:val="right"/>
        <w:bidi w:val="1"/>
      </w:pPr>
      <w:r>
        <w:rPr>
          <w:rFonts w:ascii="Noto Naskh Arabic" w:hAnsi="Noto Naskh Arabic" w:cs="Noto Naskh Arabic"/>
          <w:b w:val="0"/>
          <w:sz w:val="23"/>
          <w:rtl w:val="1"/>
        </w:rPr>
        <w:t>سأل التلاميذ بطبيعة الحال إن كان الوقت قد حان لاستعادة المملكة. سؤالهم وجواب يسوع مهمان:</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«يا رب، هل في هذا الوقت ترد الملك إلى إسرائيل؟»</w:t>
            </w:r>
          </w:p>
          <w:p>
            <w:pPr>
              <w:spacing w:after="0"/>
              <w:jc w:val="right"/>
              <w:bidi w:val="1"/>
            </w:pPr>
            <w:r>
              <w:rPr>
                <w:rFonts w:ascii="Noto Naskh Arabic" w:hAnsi="Noto Naskh Arabic" w:cs="Noto Naskh Arabic"/>
                <w:b/>
                <w:color w:val="404040"/>
                <w:sz w:val="21"/>
                <w:rtl w:val="1"/>
              </w:rPr>
              <w:t>أعمال الرسل 1:6  •  نسخة الملك جيمس</w:t>
            </w:r>
          </w:p>
        </w:tc>
      </w:tr>
    </w:tbl>
    <w:p>
      <w:pPr>
        <w:spacing w:after="0" w:before="0" w:line="252" w:lineRule="auto"/>
        <w:jc w:val="right"/>
        <w:bidi w:val="1"/>
      </w:pPr>
      <w:r>
        <w:rPr>
          <w:rFonts w:ascii="Noto Naskh Arabic" w:hAnsi="Noto Naskh Arabic" w:cs="Noto Naskh Arabic"/>
          <w:b w:val="0"/>
          <w:sz w:val="6"/>
          <w:rtl w:val="1"/>
        </w:rPr>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«ليس لكم أن تعرفوا الأزمنة والأوقات التي جعلها الآب في سلطانه.»</w:t>
            </w:r>
          </w:p>
          <w:p>
            <w:pPr>
              <w:spacing w:after="0"/>
              <w:jc w:val="right"/>
              <w:bidi w:val="1"/>
            </w:pPr>
            <w:r>
              <w:rPr>
                <w:rFonts w:ascii="Noto Naskh Arabic" w:hAnsi="Noto Naskh Arabic" w:cs="Noto Naskh Arabic"/>
                <w:b/>
                <w:color w:val="404040"/>
                <w:sz w:val="21"/>
                <w:rtl w:val="1"/>
              </w:rPr>
              <w:t>أعمال الرسل 1:7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لم يقل يسوع إن المملكة الموعودة لن تُرد أبداً، بل قال إن التوقيت في سلطان الآب. وفي أثناء ذلك كان على التلاميذ عمل: أن يكونوا شهوداً ليسوع ويحملوا الإنجيل من أورشليم إلى الأمم (أعمال 1:8).</w:t>
      </w:r>
    </w:p>
    <w:p>
      <w:pPr>
        <w:spacing w:after="60" w:before="100" w:line="252" w:lineRule="auto"/>
        <w:jc w:val="right"/>
        <w:keepNext/>
        <w:keepLines/>
        <w:bidi w:val="1"/>
      </w:pPr>
      <w:r>
        <w:rPr>
          <w:rFonts w:ascii="Noto Naskh Arabic" w:hAnsi="Noto Naskh Arabic" w:cs="Noto Naskh Arabic"/>
          <w:b/>
          <w:color w:val="1F4E79"/>
          <w:sz w:val="30"/>
          <w:rtl w:val="1"/>
        </w:rPr>
        <w:t>الصعود</w:t>
      </w:r>
    </w:p>
    <w:p>
      <w:pPr>
        <w:spacing w:after="80" w:before="0" w:line="252" w:lineRule="auto"/>
        <w:jc w:val="right"/>
        <w:bidi w:val="1"/>
      </w:pPr>
      <w:r>
        <w:rPr>
          <w:rFonts w:ascii="Noto Naskh Arabic" w:hAnsi="Noto Naskh Arabic" w:cs="Noto Naskh Arabic"/>
          <w:b w:val="0"/>
          <w:sz w:val="23"/>
          <w:rtl w:val="1"/>
        </w:rPr>
        <w:t>قاد يسوع التلاميذ إلى جبل الزيتون. وبينما كانوا ينظرون ارتفع وأخذته سحابة عن أعينهم. ثم أعطاهم ملاكان وعداً مباشراً:</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«أيها الرجال الجليليون، ما بالكم واقفين تنظرون إلى السماء؟ إن يسوع هذا الذي ارتفع عنكم إلى السماء سيأتي هكذا كما رأيتموه منطلقاً إلى السماء.»</w:t>
            </w:r>
          </w:p>
          <w:p>
            <w:pPr>
              <w:spacing w:after="0"/>
              <w:jc w:val="right"/>
              <w:bidi w:val="1"/>
            </w:pPr>
            <w:r>
              <w:rPr>
                <w:rFonts w:ascii="Noto Naskh Arabic" w:hAnsi="Noto Naskh Arabic" w:cs="Noto Naskh Arabic"/>
                <w:b/>
                <w:color w:val="404040"/>
                <w:sz w:val="21"/>
                <w:rtl w:val="1"/>
              </w:rPr>
              <w:t>أعمال الرسل 1:11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25"/>
          <w:rtl w:val="1"/>
        </w:rPr>
        <w:t>«يسوع هذا»</w:t>
      </w:r>
    </w:p>
    <w:p>
      <w:pPr>
        <w:spacing w:after="80" w:before="0" w:line="252" w:lineRule="auto"/>
        <w:jc w:val="right"/>
        <w:bidi w:val="1"/>
      </w:pPr>
      <w:r>
        <w:rPr>
          <w:rFonts w:ascii="Noto Naskh Arabic" w:hAnsi="Noto Naskh Arabic" w:cs="Noto Naskh Arabic"/>
          <w:b w:val="0"/>
          <w:sz w:val="23"/>
          <w:rtl w:val="1"/>
        </w:rPr>
        <w:t>الوعد شخصي ومحدد. يسوع الذي قام بجسد وصعد إلى السماء سيعود. لذلك لا تنفصل المجيئة الثانية عن القيامة والصعود: الذي هو حي الآن في السماء سيأتي من جديد إلى الأرض.</w:t>
      </w:r>
    </w:p>
    <w:p>
      <w:pPr>
        <w:spacing w:after="60" w:before="100" w:line="252" w:lineRule="auto"/>
        <w:jc w:val="right"/>
        <w:keepNext/>
        <w:keepLines/>
        <w:bidi w:val="1"/>
      </w:pPr>
      <w:r>
        <w:rPr>
          <w:rFonts w:ascii="Noto Naskh Arabic" w:hAnsi="Noto Naskh Arabic" w:cs="Noto Naskh Arabic"/>
          <w:b/>
          <w:color w:val="1F4E79"/>
          <w:sz w:val="30"/>
          <w:rtl w:val="1"/>
        </w:rPr>
        <w:t>لماذا يهم الصعود؟</w:t>
      </w:r>
    </w:p>
    <w:p>
      <w:pPr>
        <w:spacing w:after="80" w:before="0" w:line="252" w:lineRule="auto"/>
        <w:jc w:val="right"/>
        <w:bidi w:val="1"/>
      </w:pPr>
      <w:r>
        <w:rPr>
          <w:rFonts w:ascii="Noto Naskh Arabic" w:hAnsi="Noto Naskh Arabic" w:cs="Noto Naskh Arabic"/>
          <w:b w:val="0"/>
          <w:sz w:val="23"/>
          <w:rtl w:val="1"/>
        </w:rPr>
        <w:t>لم يعنِ الصعود أن يسوع توقف عن المشاركة في قصد الله. فهو حي وممجد عن يمين الله، ويتحدث العهد الجديد عنه باعتباره الذي به يقترب المؤمنون إلى الآب. وسيبلغ عمله مرحلته العظيمة التالية حين يرسله الله ليقيم المملكة.</w:t>
      </w:r>
    </w:p>
    <w:p>
      <w:pPr>
        <w:spacing w:after="60" w:before="100" w:line="252" w:lineRule="auto"/>
        <w:jc w:val="right"/>
        <w:keepNext/>
        <w:keepLines/>
        <w:bidi w:val="1"/>
      </w:pPr>
      <w:r>
        <w:rPr>
          <w:rFonts w:ascii="Noto Naskh Arabic" w:hAnsi="Noto Naskh Arabic" w:cs="Noto Naskh Arabic"/>
          <w:b/>
          <w:color w:val="1F4E79"/>
          <w:sz w:val="30"/>
          <w:rtl w:val="1"/>
        </w:rPr>
        <w:t>قيامة يسوع — وقيامتنا</w:t>
      </w:r>
    </w:p>
    <w:p>
      <w:pPr>
        <w:spacing w:after="80" w:before="0" w:line="252" w:lineRule="auto"/>
        <w:jc w:val="right"/>
        <w:bidi w:val="1"/>
      </w:pPr>
      <w:r>
        <w:rPr>
          <w:rFonts w:ascii="Noto Naskh Arabic" w:hAnsi="Noto Naskh Arabic" w:cs="Noto Naskh Arabic"/>
          <w:b w:val="0"/>
          <w:sz w:val="23"/>
          <w:rtl w:val="1"/>
        </w:rPr>
        <w:t>يشرح بولس في 1 كورنثوس 15 أن قيامة يسوع أساسية للرجاء المسيحي. إن لم يكن المسيح قد قام فالإيمان باطل ولا رجاء للذين ماتوا في المسيح. لكن بولس يعلن العكس:</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«ولكن الآن قد قام المسيح من الأموات وصار باكورة الراقدين.»</w:t>
            </w:r>
          </w:p>
          <w:p>
            <w:pPr>
              <w:spacing w:after="0"/>
              <w:jc w:val="right"/>
              <w:bidi w:val="1"/>
            </w:pPr>
            <w:r>
              <w:rPr>
                <w:rFonts w:ascii="Noto Naskh Arabic" w:hAnsi="Noto Naskh Arabic" w:cs="Noto Naskh Arabic"/>
                <w:b/>
                <w:color w:val="404040"/>
                <w:sz w:val="21"/>
                <w:rtl w:val="1"/>
              </w:rPr>
              <w:t>1 كورنثوس 15:20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تشير «الباكورة» إلى بداية الحصاد. المسيح هو الأول الذي قام إلى حياة خالدة، وسيتبعه الذين له عند مجيئه.</w:t>
      </w:r>
    </w:p>
    <w:tbl>
      <w:tblPr>
        <w:tblW w:type="auto" w:w="0"/>
        <w:jc w:val="center"/>
        <w:tblLayout w:type="autofit"/>
        <w:tblLook w:firstColumn="1" w:firstRow="1" w:lastColumn="0" w:lastRow="0" w:noHBand="0" w:noVBand="1" w:val="04A0"/>
        <w:bidiVisual w:val="1"/>
      </w:tblPr>
      <w:tblGrid>
        <w:gridCol w:w="4975"/>
        <w:gridCol w:w="4975"/>
      </w:tblGrid>
      <w:tr>
        <w:trPr>
          <w:cantSplit/>
        </w:trPr>
        <w:tc>
          <w:tcPr>
            <w:tcW w:type="dxa" w:w="4975"/>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في آدم</w:t>
            </w:r>
          </w:p>
        </w:tc>
        <w:tc>
          <w:tcPr>
            <w:tcW w:type="dxa" w:w="4975"/>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في المسيح</w:t>
            </w:r>
          </w:p>
        </w:tc>
      </w:tr>
      <w:tr>
        <w:trPr>
          <w:cantSplit/>
        </w:trPr>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دخل الموت بواسطة آدم.</w:t>
            </w:r>
          </w:p>
        </w:tc>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تأتي القيامة بواسطة يسوع المسيح.</w:t>
            </w:r>
          </w:p>
        </w:tc>
      </w:tr>
      <w:tr>
        <w:trPr>
          <w:cantSplit/>
        </w:trPr>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يشترك جميع البشر في الفناء.</w:t>
            </w:r>
          </w:p>
        </w:tc>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للذين ينتمون إلى المسيح رجاء أن يُحيوا.</w:t>
            </w:r>
          </w:p>
        </w:tc>
      </w:tr>
      <w:tr>
        <w:trPr>
          <w:cantSplit/>
        </w:trPr>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حياتنا الحالية فاسدة وفانية.</w:t>
            </w:r>
          </w:p>
        </w:tc>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سيتغير الأمناء إلى عدم فساد وعدم موت.</w:t>
            </w:r>
          </w:p>
        </w:tc>
      </w:tr>
      <w:tr>
        <w:trPr>
          <w:cantSplit/>
        </w:trPr>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تنتهي عائلة آدم بالموت.</w:t>
            </w:r>
          </w:p>
        </w:tc>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يفتح المسيح الطريق إلى الحياة الأبدية في مملكة الله.</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30"/>
          <w:rtl w:val="1"/>
        </w:rPr>
        <w:t>من سيُحيا؟</w:t>
      </w:r>
    </w:p>
    <w:p>
      <w:pPr>
        <w:spacing w:after="80" w:before="0" w:line="252" w:lineRule="auto"/>
        <w:jc w:val="right"/>
        <w:bidi w:val="1"/>
      </w:pPr>
      <w:r>
        <w:rPr>
          <w:rFonts w:ascii="Noto Naskh Arabic" w:hAnsi="Noto Naskh Arabic" w:cs="Noto Naskh Arabic"/>
          <w:b w:val="0"/>
          <w:sz w:val="23"/>
          <w:rtl w:val="1"/>
        </w:rPr>
        <w:t>يجب قراءة كلام بولس بعناية. فهو لا يعلم أن كل إنسان سيأخذ الحياة الأبدية تلقائياً، بل يقول إن للقيامة ترتيباً: المسيح أولاً، ثم «الذين للمسيح في مجيئه» (1 كورنثوس 15:23). لذلك الانتماء للمسيح مهم.</w:t>
      </w:r>
    </w:p>
    <w:p>
      <w:pPr>
        <w:spacing w:after="80" w:before="0" w:line="252" w:lineRule="auto"/>
        <w:jc w:val="right"/>
        <w:bidi w:val="1"/>
      </w:pPr>
      <w:r>
        <w:rPr>
          <w:rFonts w:ascii="Noto Naskh Arabic" w:hAnsi="Noto Naskh Arabic" w:cs="Noto Naskh Arabic"/>
          <w:b w:val="0"/>
          <w:sz w:val="23"/>
          <w:rtl w:val="1"/>
        </w:rPr>
        <w:t>يدعو الإنجيل الرجال والنساء إلى الإيمان والتوبة والمعمودية في المسيح. تقول غلاطية 3:27: «لأن كلكم الذين اعتمدتم بالمسيح قد لبستم المسيح». تحدد المعمودية المؤمن بموت يسوع وقيامته وتبدأ حياة جديدة من التلمذة.</w:t>
      </w:r>
    </w:p>
    <w:p>
      <w:pPr>
        <w:spacing w:after="60" w:before="100" w:line="252" w:lineRule="auto"/>
        <w:jc w:val="right"/>
        <w:keepNext/>
        <w:keepLines/>
        <w:bidi w:val="1"/>
      </w:pPr>
      <w:r>
        <w:rPr>
          <w:rFonts w:ascii="Noto Naskh Arabic" w:hAnsi="Noto Naskh Arabic" w:cs="Noto Naskh Arabic"/>
          <w:b/>
          <w:color w:val="1F4E79"/>
          <w:sz w:val="30"/>
          <w:rtl w:val="1"/>
        </w:rPr>
        <w:t>بأي جسد؟</w:t>
      </w:r>
    </w:p>
    <w:p>
      <w:pPr>
        <w:spacing w:after="80" w:before="0" w:line="252" w:lineRule="auto"/>
        <w:jc w:val="right"/>
        <w:bidi w:val="1"/>
      </w:pPr>
      <w:r>
        <w:rPr>
          <w:rFonts w:ascii="Noto Naskh Arabic" w:hAnsi="Noto Naskh Arabic" w:cs="Noto Naskh Arabic"/>
          <w:b w:val="0"/>
          <w:sz w:val="23"/>
          <w:rtl w:val="1"/>
        </w:rPr>
        <w:t>يجيب بولس أيضاً عن السؤال: «كيف يقام الأموات؟ وبأي جسم يأتون؟» (1 كورنثوس 15:35). رجاء القيامة ليس حياة كشبح أو روح. يُقام الموتى، والذين يقبلهم المسيح يتغيرون فيحل عدم الموت محل الفناء.</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«لأن هذا الفاسد لا بد أن يلبس عدم فساد، وهذا المائت يلبس عدم موت.»</w:t>
            </w:r>
          </w:p>
          <w:p>
            <w:pPr>
              <w:spacing w:after="0"/>
              <w:jc w:val="right"/>
              <w:bidi w:val="1"/>
            </w:pPr>
            <w:r>
              <w:rPr>
                <w:rFonts w:ascii="Noto Naskh Arabic" w:hAnsi="Noto Naskh Arabic" w:cs="Noto Naskh Arabic"/>
                <w:b/>
                <w:color w:val="404040"/>
                <w:sz w:val="21"/>
                <w:rtl w:val="1"/>
              </w:rPr>
              <w:t>1 كورنثوس 15:53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تضعف أجسادنا الحالية وتمرض وتموت. أما الحياة الخالدة فمختلفة: الذين يقبلهم المسيح لا يعودون خاضعين للموت. وهذا هو النصر الذي يقدمه الله بواسطة ابنه.</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«ولكن شكراً لله الذي يعطينا الغلبة بربنا يسوع المسيح.»</w:t>
            </w:r>
          </w:p>
          <w:p>
            <w:pPr>
              <w:spacing w:after="0"/>
              <w:jc w:val="right"/>
              <w:bidi w:val="1"/>
            </w:pPr>
            <w:r>
              <w:rPr>
                <w:rFonts w:ascii="Noto Naskh Arabic" w:hAnsi="Noto Naskh Arabic" w:cs="Noto Naskh Arabic"/>
                <w:b/>
                <w:color w:val="404040"/>
                <w:sz w:val="21"/>
                <w:rtl w:val="1"/>
              </w:rPr>
              <w:t>1 كورنثوس 15:57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30"/>
          <w:rtl w:val="1"/>
        </w:rPr>
        <w:t>لماذا تهمنا القيامة والصعود؟</w:t>
      </w:r>
    </w:p>
    <w:p>
      <w:pPr>
        <w:spacing w:after="80" w:before="0" w:line="252" w:lineRule="auto"/>
        <w:jc w:val="right"/>
        <w:bidi w:val="1"/>
      </w:pPr>
      <w:r>
        <w:rPr>
          <w:rFonts w:ascii="Noto Naskh Arabic" w:hAnsi="Noto Naskh Arabic" w:cs="Noto Naskh Arabic"/>
          <w:b w:val="0"/>
          <w:sz w:val="23"/>
          <w:rtl w:val="1"/>
        </w:rPr>
        <w:t>القيامة هي جواب الله على ما يبدو نهائية الموت. مات يسوع لكن الله أقامه. ويقول لنا الصعود إن يسوع القائم حي في السماء، ووعد الملاكين يقول إنه سيعود. ومعاً تشكل هذه الحقائق الرجاء المسيحي: الغفران الآن، والقيامة عند مجيء المسيح، والحياة الأبدية في مملكة الله.</w:t>
      </w:r>
    </w:p>
    <w:p>
      <w:pPr>
        <w:spacing w:after="60" w:before="100" w:line="252" w:lineRule="auto"/>
        <w:jc w:val="right"/>
        <w:keepNext/>
        <w:keepLines/>
        <w:bidi w:val="1"/>
      </w:pPr>
      <w:r>
        <w:rPr>
          <w:rFonts w:ascii="Noto Naskh Arabic" w:hAnsi="Noto Naskh Arabic" w:cs="Noto Naskh Arabic"/>
          <w:b/>
          <w:color w:val="1F4E79"/>
          <w:sz w:val="25"/>
          <w:rtl w:val="1"/>
        </w:rPr>
        <w:t>رب حي ورجاء حي</w:t>
      </w:r>
    </w:p>
    <w:p>
      <w:pPr>
        <w:spacing w:after="80" w:before="0" w:line="252" w:lineRule="auto"/>
        <w:jc w:val="right"/>
        <w:bidi w:val="1"/>
      </w:pPr>
      <w:r>
        <w:rPr>
          <w:rFonts w:ascii="Noto Naskh Arabic" w:hAnsi="Noto Naskh Arabic" w:cs="Noto Naskh Arabic"/>
          <w:b w:val="0"/>
          <w:sz w:val="23"/>
          <w:rtl w:val="1"/>
        </w:rPr>
        <w:t>الإيمان المسيحي لا يتمحور حول معلم ميت انتهى عمله في القرن الأول، بل حول ابن الله القائم. ولأن يسوع حي يستطيع أتباعه أن ينتظروا عودته وقيامة الأموات.</w:t>
      </w:r>
    </w:p>
    <w:p>
      <w:pPr>
        <w:spacing w:after="60" w:before="100" w:line="252" w:lineRule="auto"/>
        <w:jc w:val="right"/>
        <w:keepNext/>
        <w:keepLines/>
        <w:bidi w:val="1"/>
      </w:pPr>
      <w:r>
        <w:rPr>
          <w:rFonts w:ascii="Noto Naskh Arabic" w:hAnsi="Noto Naskh Arabic" w:cs="Noto Naskh Arabic"/>
          <w:b/>
          <w:color w:val="1F4E79"/>
          <w:sz w:val="30"/>
          <w:rtl w:val="1"/>
        </w:rPr>
        <w:t>الرسالة في نظرة واحدة</w:t>
      </w:r>
    </w:p>
    <w:tbl>
      <w:tblPr>
        <w:tblW w:type="auto" w:w="0"/>
        <w:jc w:val="center"/>
        <w:tblLayout w:type="autofit"/>
        <w:tblLook w:firstColumn="1" w:firstRow="1" w:lastColumn="0" w:lastRow="0" w:noHBand="0" w:noVBand="1" w:val="04A0"/>
        <w:bidiVisual w:val="1"/>
      </w:tblPr>
      <w:tblGrid>
        <w:gridCol w:w="3317"/>
        <w:gridCol w:w="3317"/>
        <w:gridCol w:w="3317"/>
      </w:tblGrid>
      <w:tr>
        <w:trPr>
          <w:cantSplit/>
        </w:trPr>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الحدث</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ما فعله الله</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لماذا يهم</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الموت</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مات يسوع حقاً ودُفن.</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كانت الذبيحة حقيقية.</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القيامة</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أقام الله يسوع من الأموات.</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غُلب الموت فيه.</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الصعود</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أُخذ يسوع إلى السماء.</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هو حي وممجد.</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العودة</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سيرسل الله يسوع نفسه من جديد.</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تتحقق المملكة ورجاء القيامة.</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30"/>
          <w:rtl w:val="1"/>
        </w:rPr>
        <w:t>الخلاصة</w:t>
      </w:r>
    </w:p>
    <w:tbl>
      <w:tblPr>
        <w:tblW w:type="auto" w:w="0"/>
        <w:jc w:val="center"/>
        <w:tblLayout w:type="autofit"/>
        <w:tblLook w:firstColumn="1" w:firstRow="1" w:lastColumn="0" w:lastRow="0" w:noHBand="0" w:noVBand="1" w:val="04A0"/>
        <w:bidiVisual w:val="1"/>
      </w:tblPr>
      <w:tblGrid>
        <w:gridCol w:w="3317"/>
        <w:gridCol w:w="3317"/>
        <w:gridCol w:w="3317"/>
      </w:tblGrid>
      <w:tr>
        <w:trPr>
          <w:cantSplit/>
        </w:trPr>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رقم</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النقطة</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المعنى</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1</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قام يسوع حقاً من الأموات</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كان القبر فارغاً وشهد التلاميذ أنهم رأوا الرب القائم.</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2</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كانت قيامته جسدية</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لم يكن يسوع روحاً بلا جسد؛ أمكن أن يُرى ويُلمس.</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3</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صعد يسوع إلى السماء</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أُخذ الرب القائم من أمام التلاميذ وهو حي اليوم.</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4</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سيعود إلى الأرض</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وعد الملاكان أن «يسوع هذا» سيأتي من جديد.</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5</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قيامته تعطينا الرجاء</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يمكن للذين ينتمون إلى المسيح أن يُقاموا، وإذا قُبلوا ينالوا حياة خالدة.</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6</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الإنجيل يطلب استجابة</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علينا أن نؤمن ونتوب ونعتمد في المسيح ونستمر بأمانة في طريقه.</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25"/>
          <w:rtl w:val="1"/>
        </w:rPr>
        <w:t>أصحاحات للقراءة</w:t>
      </w:r>
    </w:p>
    <w:p>
      <w:pPr>
        <w:spacing w:after="80" w:before="0" w:line="252" w:lineRule="auto"/>
        <w:jc w:val="right"/>
        <w:bidi w:val="1"/>
      </w:pPr>
      <w:r>
        <w:rPr>
          <w:rFonts w:ascii="Noto Naskh Arabic" w:hAnsi="Noto Naskh Arabic" w:cs="Noto Naskh Arabic"/>
          <w:b w:val="0"/>
          <w:sz w:val="23"/>
          <w:rtl w:val="1"/>
        </w:rPr>
        <w:t>أعمال الرسل 1  •  متى 28  •  لوقا 24  •  1 كورنثوس 15</w:t>
      </w:r>
    </w:p>
    <w:p>
      <w:pPr>
        <w:spacing w:after="60" w:before="100" w:line="252" w:lineRule="auto"/>
        <w:jc w:val="right"/>
        <w:keepNext/>
        <w:keepLines/>
        <w:bidi w:val="1"/>
      </w:pPr>
      <w:r>
        <w:rPr>
          <w:rFonts w:ascii="Noto Naskh Arabic" w:hAnsi="Noto Naskh Arabic" w:cs="Noto Naskh Arabic"/>
          <w:b/>
          <w:color w:val="1F4E79"/>
          <w:sz w:val="30"/>
          <w:rtl w:val="1"/>
        </w:rPr>
        <w:t>للحفظ  •  أعمال الرسل 2:24</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«الذي أقامه الله ناقضاً أوجاع الموت، إذ لم يكن ممكناً أن يُمسك منه.»</w:t>
            </w:r>
          </w:p>
          <w:p>
            <w:pPr>
              <w:spacing w:after="0"/>
              <w:jc w:val="right"/>
              <w:bidi w:val="1"/>
            </w:pPr>
            <w:r>
              <w:rPr>
                <w:rFonts w:ascii="Noto Naskh Arabic" w:hAnsi="Noto Naskh Arabic" w:cs="Noto Naskh Arabic"/>
                <w:b/>
                <w:color w:val="404040"/>
                <w:sz w:val="21"/>
                <w:rtl w:val="1"/>
              </w:rPr>
              <w:t>أعمال الرسل 2:24  •  نسخة الملك جيمس</w:t>
            </w:r>
          </w:p>
        </w:tc>
      </w:tr>
    </w:tbl>
    <w:sectPr w:rsidR="00FC693F" w:rsidRPr="0006063C" w:rsidSect="00034616">
      <w:footerReference w:type="default" r:id="rId9"/>
      <w:pgSz w:w="11909" w:h="16834"/>
      <w:pgMar w:top="893" w:right="979" w:bottom="936"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val="1"/>
    </w:pPr>
    <w:r>
      <w:rPr>
        <w:rFonts w:ascii="Noto Naskh Arabic" w:hAnsi="Noto Naskh Arabic" w:cs="Noto Naskh Arabic"/>
        <w:color w:val="404040"/>
        <w:sz w:val="17"/>
        <w:rtl w:val="1"/>
      </w:rPr>
      <w:t>إرسالية الكريستادلفيان للكتاب المقدس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Naskh Arabic" w:hAnsi="Noto Naskh Arabic"/>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