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22</w:t>
      </w:r>
    </w:p>
    <w:p>
      <w:pPr>
        <w:spacing w:after="40"/>
        <w:jc w:val="center"/>
      </w:pPr>
      <w:r>
        <w:rPr>
          <w:b/>
          <w:i w:val="0"/>
          <w:color w:val="1F4E78"/>
          <w:sz w:val="40"/>
        </w:rPr>
        <w:t>Le péché et ses conséquences — Partie I</w:t>
      </w:r>
    </w:p>
    <w:p>
      <w:pPr>
        <w:spacing w:after="80"/>
        <w:jc w:val="center"/>
      </w:pPr>
      <w:r>
        <w:rPr>
          <w:b/>
          <w:i w:val="0"/>
          <w:color w:val="666666"/>
          <w:sz w:val="20"/>
        </w:rPr>
        <w:t>LECTURE  •  GENÈSE 2 ET 3</w:t>
      </w:r>
    </w:p>
    <w:p>
      <w:pPr>
        <w:spacing w:after="160"/>
        <w:jc w:val="center"/>
      </w:pPr>
      <w:r>
        <w:rPr>
          <w:b/>
          <w:i/>
          <w:color w:val="1F4E78"/>
          <w:sz w:val="22"/>
        </w:rPr>
        <w:t>Où le problème a-t-il commencé ?</w:t>
      </w:r>
    </w:p>
    <w:p>
      <w:r>
        <w:t>La Bible présente le monde comme la création de Dieu, mais le péché humain y a introduit souffrance, désordre et mort. Genèse 2 et 3 nous ramènent au commencement et expliquent comment la désobéissance est entrée dans l’expérience humaine.</w:t>
      </w:r>
    </w:p>
    <w:p>
      <w:pPr>
        <w:keepNext/>
        <w:spacing w:before="100" w:after="60"/>
      </w:pPr>
      <w:r>
        <w:rPr>
          <w:b/>
          <w:color w:val="1F4E78"/>
          <w:sz w:val="26"/>
        </w:rPr>
        <w:t>Dieu créa le premier homme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L’Éternel Dieu forma l’homme de la poussière de la terre, il souffla dans ses narines un souffle de vie et l’homme devint un être vivant. »</w:t>
            </w:r>
          </w:p>
          <w:p>
            <w:r>
              <w:rPr>
                <w:b/>
                <w:color w:val="666666"/>
                <w:sz w:val="18"/>
              </w:rPr>
              <w:t>Genèse 2:7  •  King James Version</w:t>
            </w:r>
          </w:p>
        </w:tc>
      </w:tr>
    </w:tbl>
    <w:p/>
    <w:p>
      <w:r>
        <w:t>Dieu plaça Adam dans le jardin d’Éden et lui donna Ève pour épouse. Ils étaient entourés de la bonté de Dieu, mais ils devaient encore choisir s’ils Lui feraient confiance et Lui obéiraient.</w:t>
      </w:r>
    </w:p>
    <w:p>
      <w:pPr>
        <w:keepNext/>
        <w:spacing w:before="100" w:after="60"/>
      </w:pPr>
      <w:r>
        <w:rPr>
          <w:b/>
          <w:color w:val="1F4E78"/>
          <w:sz w:val="26"/>
        </w:rPr>
        <w:t>Un commandement clair</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Tu pourras manger de tous les arbres du jardin ; mais tu ne mangeras pas de l’arbre de la connaissance du bien et du mal, car le jour où tu en mangeras, tu mourras certainement. »</w:t>
            </w:r>
          </w:p>
          <w:p>
            <w:r>
              <w:rPr>
                <w:b/>
                <w:color w:val="666666"/>
                <w:sz w:val="18"/>
              </w:rPr>
              <w:t>Genèse 2:16–17  •  King James Version</w:t>
            </w:r>
          </w:p>
        </w:tc>
      </w:tr>
    </w:tbl>
    <w:p/>
    <w:p>
      <w:r>
        <w:t>Adam et Ève n’étaient pas créés comme des automates. Dieu demandait une obéissance volontaire. Ils pouvaient écouter Son commandement ou le rejeter.</w:t>
      </w:r>
    </w:p>
    <w:p>
      <w:pPr>
        <w:keepNext/>
        <w:spacing w:before="100" w:after="60"/>
      </w:pPr>
      <w:r>
        <w:rPr>
          <w:b/>
          <w:color w:val="1F4E78"/>
          <w:sz w:val="26"/>
        </w:rPr>
        <w:t>Le mensonge du serpent et la désobéissance humaine</w:t>
      </w:r>
    </w:p>
    <w:p>
      <w:r>
        <w:t>Genèse 3 raconte comment le serpent contredit Dieu. Il dit à Ève : « Vous ne mourrez point » et promit qu’en mangeant le fruit ils seraient « comme des dieux, connaissant le bien et le mal » (Genèse 3:4–5). Ève mangea, et Adam mangea aussi.</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Qu’est-ce que le péché ?</w:t>
            </w:r>
          </w:p>
          <w:p>
            <w:r>
              <w:t>Le péché est la désobéissance à Dieu. Adam et Ève placèrent leur propre jugement au-dessus du commandement de Dieu. Ce choix eut des conséquences pour eux et pour toute la famille humaine qui suivit.</w:t>
            </w:r>
          </w:p>
        </w:tc>
      </w:tr>
    </w:tbl>
    <w:p/>
    <w:p>
      <w:pPr>
        <w:keepNext/>
        <w:spacing w:before="100" w:after="60"/>
      </w:pPr>
      <w:r>
        <w:rPr>
          <w:b/>
          <w:color w:val="1F4E78"/>
          <w:sz w:val="26"/>
        </w:rPr>
        <w:t>La conséquence fut la mort</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Tu es poussière, et tu retourneras dans la poussière. »</w:t>
            </w:r>
          </w:p>
          <w:p>
            <w:r>
              <w:rPr>
                <w:b/>
                <w:color w:val="666666"/>
                <w:sz w:val="18"/>
              </w:rPr>
              <w:t>Genèse 3:19  •  King James Version</w:t>
            </w:r>
          </w:p>
        </w:tc>
      </w:tr>
    </w:tbl>
    <w:p/>
    <w:p>
      <w:r>
        <w:t>Adam et Ève ne moururent pas le même jour du calendrier, mais ils devinrent dès lors des créatures mortelles et mourantes. Leur vie devait finir et leur corps retourner à la poussière.</w:t>
      </w:r>
    </w:p>
    <w:p>
      <w:pPr>
        <w:keepNext/>
        <w:spacing w:before="100" w:after="60"/>
      </w:pPr>
      <w:r>
        <w:rPr>
          <w:b/>
          <w:color w:val="1F4E78"/>
          <w:sz w:val="26"/>
        </w:rPr>
        <w:t>Que signifie « un être vivant » ?</w:t>
      </w:r>
    </w:p>
    <w:p>
      <w:r>
        <w:t>Genèse 2:7 ne décrit pas Adam comme recevant une âme immortelle séparée. Il dit que, lorsque Dieu forma le corps de la poussière et lui donna le souffle de vie, l’homme devint « un être vivant ». Dans la King James Version, le mot anglais « soul » peut désigner la personne ou la créature vivante.</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ÉLÉMENT</w:t>
            </w:r>
          </w:p>
        </w:tc>
        <w:tc>
          <w:tcPr>
            <w:tcW w:type="dxa" w:w="3485"/>
            <w:shd w:fill="1F4E78"/>
            <w:tcMar>
              <w:top w:w="90" w:type="dxa"/>
              <w:start w:w="110" w:type="dxa"/>
              <w:bottom w:w="90" w:type="dxa"/>
              <w:end w:w="110" w:type="dxa"/>
            </w:tcMar>
          </w:tcPr>
          <w:p>
            <w:r>
              <w:rPr>
                <w:b/>
                <w:color w:val="FFFFFF"/>
              </w:rPr>
              <w:t>DESCRIPTION DE LA GENÈSE</w:t>
            </w:r>
          </w:p>
        </w:tc>
        <w:tc>
          <w:tcPr>
            <w:tcW w:type="dxa" w:w="3485"/>
            <w:shd w:fill="1F4E78"/>
            <w:tcMar>
              <w:top w:w="90" w:type="dxa"/>
              <w:start w:w="110" w:type="dxa"/>
              <w:bottom w:w="90" w:type="dxa"/>
              <w:end w:w="110" w:type="dxa"/>
            </w:tcMar>
          </w:tcPr>
          <w:p>
            <w:r>
              <w:rPr>
                <w:b/>
                <w:color w:val="FFFFFF"/>
              </w:rPr>
              <w:t>RÉSULTAT</w:t>
            </w:r>
          </w:p>
        </w:tc>
      </w:tr>
      <w:tr>
        <w:trPr>
          <w:cantSplit/>
        </w:trPr>
        <w:tc>
          <w:tcPr>
            <w:tcW w:type="dxa" w:w="3485"/>
            <w:tcMar>
              <w:top w:w="90" w:type="dxa"/>
              <w:start w:w="110" w:type="dxa"/>
              <w:bottom w:w="90" w:type="dxa"/>
              <w:end w:w="110" w:type="dxa"/>
            </w:tcMar>
          </w:tcPr>
          <w:p>
            <w:r>
              <w:t>Poussière</w:t>
            </w:r>
          </w:p>
        </w:tc>
        <w:tc>
          <w:tcPr>
            <w:tcW w:type="dxa" w:w="3485"/>
            <w:tcMar>
              <w:top w:w="90" w:type="dxa"/>
              <w:start w:w="110" w:type="dxa"/>
              <w:bottom w:w="90" w:type="dxa"/>
              <w:end w:w="110" w:type="dxa"/>
            </w:tcMar>
          </w:tcPr>
          <w:p>
            <w:r>
              <w:t>Dieu forma le corps à partir de la terre.</w:t>
            </w:r>
          </w:p>
        </w:tc>
        <w:tc>
          <w:tcPr>
            <w:tcW w:type="dxa" w:w="3485"/>
            <w:tcMar>
              <w:top w:w="90" w:type="dxa"/>
              <w:start w:w="110" w:type="dxa"/>
              <w:bottom w:w="90" w:type="dxa"/>
              <w:end w:w="110" w:type="dxa"/>
            </w:tcMar>
          </w:tcPr>
          <w:p>
            <w:r>
              <w:t>Un corps, mais pas encore un homme vivant.</w:t>
            </w:r>
          </w:p>
        </w:tc>
      </w:tr>
      <w:tr>
        <w:trPr>
          <w:cantSplit/>
        </w:trPr>
        <w:tc>
          <w:tcPr>
            <w:tcW w:type="dxa" w:w="3485"/>
            <w:tcMar>
              <w:top w:w="90" w:type="dxa"/>
              <w:start w:w="110" w:type="dxa"/>
              <w:bottom w:w="90" w:type="dxa"/>
              <w:end w:w="110" w:type="dxa"/>
            </w:tcMar>
            <w:shd w:fill="EAF2F8"/>
          </w:tcPr>
          <w:p>
            <w:r>
              <w:t>Souffle de vie</w:t>
            </w:r>
          </w:p>
        </w:tc>
        <w:tc>
          <w:tcPr>
            <w:tcW w:type="dxa" w:w="3485"/>
            <w:tcMar>
              <w:top w:w="90" w:type="dxa"/>
              <w:start w:w="110" w:type="dxa"/>
              <w:bottom w:w="90" w:type="dxa"/>
              <w:end w:w="110" w:type="dxa"/>
            </w:tcMar>
            <w:shd w:fill="EAF2F8"/>
          </w:tcPr>
          <w:p>
            <w:r>
              <w:t>Dieu donna la vie à Adam.</w:t>
            </w:r>
          </w:p>
        </w:tc>
        <w:tc>
          <w:tcPr>
            <w:tcW w:type="dxa" w:w="3485"/>
            <w:tcMar>
              <w:top w:w="90" w:type="dxa"/>
              <w:start w:w="110" w:type="dxa"/>
              <w:bottom w:w="90" w:type="dxa"/>
              <w:end w:w="110" w:type="dxa"/>
            </w:tcMar>
            <w:shd w:fill="EAF2F8"/>
          </w:tcPr>
          <w:p>
            <w:r>
              <w:t>La vie venait de Dieu.</w:t>
            </w:r>
          </w:p>
        </w:tc>
      </w:tr>
      <w:tr>
        <w:trPr>
          <w:cantSplit/>
        </w:trPr>
        <w:tc>
          <w:tcPr>
            <w:tcW w:type="dxa" w:w="3485"/>
            <w:tcMar>
              <w:top w:w="90" w:type="dxa"/>
              <w:start w:w="110" w:type="dxa"/>
              <w:bottom w:w="90" w:type="dxa"/>
              <w:end w:w="110" w:type="dxa"/>
            </w:tcMar>
          </w:tcPr>
          <w:p>
            <w:r>
              <w:t>Être vivant</w:t>
            </w:r>
          </w:p>
        </w:tc>
        <w:tc>
          <w:tcPr>
            <w:tcW w:type="dxa" w:w="3485"/>
            <w:tcMar>
              <w:top w:w="90" w:type="dxa"/>
              <w:start w:w="110" w:type="dxa"/>
              <w:bottom w:w="90" w:type="dxa"/>
              <w:end w:w="110" w:type="dxa"/>
            </w:tcMar>
          </w:tcPr>
          <w:p>
            <w:r>
              <w:t>L’homme formé devint un être vivant.</w:t>
            </w:r>
          </w:p>
        </w:tc>
        <w:tc>
          <w:tcPr>
            <w:tcW w:type="dxa" w:w="3485"/>
            <w:tcMar>
              <w:top w:w="90" w:type="dxa"/>
              <w:start w:w="110" w:type="dxa"/>
              <w:bottom w:w="90" w:type="dxa"/>
              <w:end w:w="110" w:type="dxa"/>
            </w:tcMar>
          </w:tcPr>
          <w:p>
            <w:r>
              <w:t>Adam était une personne vivante.</w:t>
            </w:r>
          </w:p>
        </w:tc>
      </w:tr>
      <w:tr>
        <w:trPr>
          <w:cantSplit/>
        </w:trPr>
        <w:tc>
          <w:tcPr>
            <w:tcW w:type="dxa" w:w="3485"/>
            <w:tcMar>
              <w:top w:w="90" w:type="dxa"/>
              <w:start w:w="110" w:type="dxa"/>
              <w:bottom w:w="90" w:type="dxa"/>
              <w:end w:w="110" w:type="dxa"/>
            </w:tcMar>
            <w:shd w:fill="EAF2F8"/>
          </w:tcPr>
          <w:p>
            <w:r>
              <w:t>Mort</w:t>
            </w:r>
          </w:p>
        </w:tc>
        <w:tc>
          <w:tcPr>
            <w:tcW w:type="dxa" w:w="3485"/>
            <w:tcMar>
              <w:top w:w="90" w:type="dxa"/>
              <w:start w:w="110" w:type="dxa"/>
              <w:bottom w:w="90" w:type="dxa"/>
              <w:end w:w="110" w:type="dxa"/>
            </w:tcMar>
            <w:shd w:fill="EAF2F8"/>
          </w:tcPr>
          <w:p>
            <w:r>
              <w:t>Le souffle s’en va et le corps retourne à la poussière.</w:t>
            </w:r>
          </w:p>
        </w:tc>
        <w:tc>
          <w:tcPr>
            <w:tcW w:type="dxa" w:w="3485"/>
            <w:tcMar>
              <w:top w:w="90" w:type="dxa"/>
              <w:start w:w="110" w:type="dxa"/>
              <w:bottom w:w="90" w:type="dxa"/>
              <w:end w:w="110" w:type="dxa"/>
            </w:tcMar>
            <w:shd w:fill="EAF2F8"/>
          </w:tcPr>
          <w:p>
            <w:r>
              <w:t>La personne vivante n’est plus en vie.</w:t>
            </w:r>
          </w:p>
        </w:tc>
      </w:tr>
    </w:tbl>
    <w:p/>
    <w:p>
      <w:pPr>
        <w:keepNext/>
        <w:spacing w:before="100" w:after="60"/>
      </w:pPr>
      <w:r>
        <w:rPr>
          <w:b/>
          <w:color w:val="1F4E78"/>
          <w:sz w:val="26"/>
        </w:rPr>
        <w:t>Le péché d’Adam et notre mortalité</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Par un seul homme le péché est entré dans le monde, et par le péché la mort ; et ainsi la mort s’est étendue sur tous les hommes, parce que tous ont péché. »</w:t>
            </w:r>
          </w:p>
          <w:p>
            <w:r>
              <w:rPr>
                <w:b/>
                <w:color w:val="666666"/>
                <w:sz w:val="18"/>
              </w:rPr>
              <w:t>Romains 5:12  •  King James Version</w:t>
            </w:r>
          </w:p>
        </w:tc>
      </w:tr>
    </w:tbl>
    <w:p/>
    <w:p>
      <w:r>
        <w:t>Les Christadelphiens comprennent cela comme signifiant que nous héritons d’Adam la mortalité et une nature inclinée vers le péché. Nous ne sommes pas personnellement coupables de l’acte individuel d’Adam, mais chacun de nous ajoute ses propres péchés au problème humain.</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Le péché dépasse les crimes spectaculaires</w:t>
            </w:r>
          </w:p>
          <w:p>
            <w:r>
              <w:t>Le standard biblique atteint nos pensées, motivations et comportements ordinaires. Orgueil, égoïsme, colère, malhonnêteté et désir impur font aussi partie du problème du péché.</w:t>
            </w:r>
          </w:p>
        </w:tc>
      </w:tr>
    </w:tbl>
    <w:p/>
    <w:p>
      <w:pPr>
        <w:keepNext/>
        <w:pageBreakBefore/>
        <w:spacing w:before="100" w:after="60"/>
      </w:pPr>
      <w:r>
        <w:rPr>
          <w:b/>
          <w:color w:val="1F4E78"/>
          <w:sz w:val="26"/>
        </w:rPr>
        <w:t>Comment la Bible utilise-t-elle le mot « âme » ?</w:t>
      </w:r>
    </w:p>
    <w:p>
      <w:r>
        <w:t>La leçon anglaise originale examine plusieurs passages de la King James Version. Ils sont utiles parce qu’ils montrent que le mot « soul » n’y signifie pas automatiquement une partie immortelle de l’homme.</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RÉFÉRENCE</w:t>
            </w:r>
          </w:p>
        </w:tc>
        <w:tc>
          <w:tcPr>
            <w:tcW w:type="dxa" w:w="5227"/>
            <w:shd w:fill="1F4E78"/>
            <w:tcMar>
              <w:top w:w="90" w:type="dxa"/>
              <w:start w:w="110" w:type="dxa"/>
              <w:bottom w:w="90" w:type="dxa"/>
              <w:end w:w="110" w:type="dxa"/>
            </w:tcMar>
          </w:tcPr>
          <w:p>
            <w:r>
              <w:rPr>
                <w:b/>
                <w:color w:val="FFFFFF"/>
              </w:rPr>
              <w:t>CE QUE LE PASSAGE MONTRE</w:t>
            </w:r>
          </w:p>
        </w:tc>
      </w:tr>
      <w:tr>
        <w:trPr>
          <w:cantSplit/>
        </w:trPr>
        <w:tc>
          <w:tcPr>
            <w:tcW w:type="dxa" w:w="5227"/>
            <w:tcMar>
              <w:top w:w="90" w:type="dxa"/>
              <w:start w:w="110" w:type="dxa"/>
              <w:bottom w:w="90" w:type="dxa"/>
              <w:end w:w="110" w:type="dxa"/>
            </w:tcMar>
          </w:tcPr>
          <w:p>
            <w:r>
              <w:t>Genèse 46:26</w:t>
            </w:r>
          </w:p>
        </w:tc>
        <w:tc>
          <w:tcPr>
            <w:tcW w:type="dxa" w:w="5227"/>
            <w:tcMar>
              <w:top w:w="90" w:type="dxa"/>
              <w:start w:w="110" w:type="dxa"/>
              <w:bottom w:w="90" w:type="dxa"/>
              <w:end w:w="110" w:type="dxa"/>
            </w:tcMar>
          </w:tcPr>
          <w:p>
            <w:r>
              <w:t>Les « souls » désignent les personnes de la famille de Jacob.</w:t>
            </w:r>
          </w:p>
        </w:tc>
      </w:tr>
      <w:tr>
        <w:trPr>
          <w:cantSplit/>
        </w:trPr>
        <w:tc>
          <w:tcPr>
            <w:tcW w:type="dxa" w:w="5227"/>
            <w:tcMar>
              <w:top w:w="90" w:type="dxa"/>
              <w:start w:w="110" w:type="dxa"/>
              <w:bottom w:w="90" w:type="dxa"/>
              <w:end w:w="110" w:type="dxa"/>
            </w:tcMar>
            <w:shd w:fill="EAF2F8"/>
          </w:tcPr>
          <w:p>
            <w:r>
              <w:t>Lévitique 5:17</w:t>
            </w:r>
          </w:p>
        </w:tc>
        <w:tc>
          <w:tcPr>
            <w:tcW w:type="dxa" w:w="5227"/>
            <w:tcMar>
              <w:top w:w="90" w:type="dxa"/>
              <w:start w:w="110" w:type="dxa"/>
              <w:bottom w:w="90" w:type="dxa"/>
              <w:end w:w="110" w:type="dxa"/>
            </w:tcMar>
            <w:shd w:fill="EAF2F8"/>
          </w:tcPr>
          <w:p>
            <w:r>
              <w:t>Une « soul » peut pécher : le mot désigne la personne qui commet la faute.</w:t>
            </w:r>
          </w:p>
        </w:tc>
      </w:tr>
      <w:tr>
        <w:trPr>
          <w:cantSplit/>
        </w:trPr>
        <w:tc>
          <w:tcPr>
            <w:tcW w:type="dxa" w:w="5227"/>
            <w:tcMar>
              <w:top w:w="90" w:type="dxa"/>
              <w:start w:w="110" w:type="dxa"/>
              <w:bottom w:w="90" w:type="dxa"/>
              <w:end w:w="110" w:type="dxa"/>
            </w:tcMar>
          </w:tcPr>
          <w:p>
            <w:r>
              <w:t>Ézéchiel 18:4, 20</w:t>
            </w:r>
          </w:p>
        </w:tc>
        <w:tc>
          <w:tcPr>
            <w:tcW w:type="dxa" w:w="5227"/>
            <w:tcMar>
              <w:top w:w="90" w:type="dxa"/>
              <w:start w:w="110" w:type="dxa"/>
              <w:bottom w:w="90" w:type="dxa"/>
              <w:end w:w="110" w:type="dxa"/>
            </w:tcMar>
          </w:tcPr>
          <w:p>
            <w:r>
              <w:t>L’Écriture dit : « l’âme qui pèche, c’est celle qui mourra ».</w:t>
            </w:r>
          </w:p>
        </w:tc>
      </w:tr>
      <w:tr>
        <w:trPr>
          <w:cantSplit/>
        </w:trPr>
        <w:tc>
          <w:tcPr>
            <w:tcW w:type="dxa" w:w="5227"/>
            <w:tcMar>
              <w:top w:w="90" w:type="dxa"/>
              <w:start w:w="110" w:type="dxa"/>
              <w:bottom w:w="90" w:type="dxa"/>
              <w:end w:w="110" w:type="dxa"/>
            </w:tcMar>
            <w:shd w:fill="EAF2F8"/>
          </w:tcPr>
          <w:p>
            <w:r>
              <w:t>Actes 27:37</w:t>
            </w:r>
          </w:p>
        </w:tc>
        <w:tc>
          <w:tcPr>
            <w:tcW w:type="dxa" w:w="5227"/>
            <w:tcMar>
              <w:top w:w="90" w:type="dxa"/>
              <w:start w:w="110" w:type="dxa"/>
              <w:bottom w:w="90" w:type="dxa"/>
              <w:end w:w="110" w:type="dxa"/>
            </w:tcMar>
            <w:shd w:fill="EAF2F8"/>
          </w:tcPr>
          <w:p>
            <w:r>
              <w:t>Il y avait 276 « souls » sur le navire — c’est-à-dire 276 personnes.</w:t>
            </w:r>
          </w:p>
        </w:tc>
      </w:tr>
    </w:tbl>
    <w:p/>
    <w:p>
      <w:r>
        <w:t>L’idée fondamentale de créature vivante apparaît aussi dans le récit de la création pour les animaux. Le point n’est pas que chaque occurrence du mot possède exactement la même nuance, mais que la Bible ne l’emploie pas comme terme technique pour une entité naturellement immortelle.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Voici, toutes les âmes sont à moi ; l’âme du fils comme l’âme du père, l’une et l’autre sont à moi ; l’âme qui pèche, c’est celle qui mourra. »</w:t>
            </w:r>
          </w:p>
          <w:p>
            <w:r>
              <w:rPr>
                <w:b/>
                <w:color w:val="666666"/>
                <w:sz w:val="18"/>
              </w:rPr>
              <w:t>Ézéchiel 18:4  •  King James Version</w:t>
            </w:r>
          </w:p>
        </w:tc>
      </w:tr>
    </w:tbl>
    <w:p/>
    <w:p>
      <w:r>
        <w:t>Cela est particulièrement clair : une « âme » peut mourir. Cela ne correspond pas à l’idée que tout être humain possède une âme naturellement immortelle qui doit rester consciente pour toujours.</w:t>
      </w:r>
    </w:p>
    <w:p>
      <w:pPr>
        <w:keepNext/>
        <w:spacing w:before="100" w:after="60"/>
      </w:pPr>
      <w:r>
        <w:rPr>
          <w:b/>
          <w:color w:val="1F4E78"/>
          <w:sz w:val="26"/>
        </w:rPr>
        <w:t>Les humains et les animaux retournent tous à la poussière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Car le sort des fils de l’homme et celui de la bête est pour eux un même sort ; comme meurt l’un, ainsi meurt l’autre... Tout va dans un même lieu ; tout a été fait de la poussière, et tout retourne à la poussière. »</w:t>
            </w:r>
          </w:p>
          <w:p>
            <w:r>
              <w:rPr>
                <w:b/>
                <w:color w:val="666666"/>
                <w:sz w:val="18"/>
              </w:rPr>
              <w:t>Ecclésiaste 3:19–20 (excerto)  •  King James Version</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Une conclusion christadelphienne</w:t>
            </w:r>
          </w:p>
          <w:p>
            <w:r>
              <w:t>Les Christadelphiens rejettent donc la doctrine d’une âme immortelle restant consciemment vivante après la mort du corps. Notre espérance d’une vie future dépend au contraire de la résurrection opérée par Dieu.</w:t>
            </w:r>
          </w:p>
        </w:tc>
      </w:tr>
    </w:tbl>
    <w:p/>
    <w:p>
      <w:pPr>
        <w:keepNext/>
        <w:spacing w:before="100" w:after="60"/>
      </w:pPr>
      <w:r>
        <w:rPr>
          <w:b/>
          <w:color w:val="1F4E78"/>
          <w:sz w:val="26"/>
        </w:rPr>
        <w:t>Que se passe-t-il lorsqu’une personne meurt ?</w:t>
      </w:r>
    </w:p>
    <w:p>
      <w:r>
        <w:t>La Bible décrit à plusieurs reprises la mort comme un état où la pensée humaine ordinaire, l’activité et la louange cessent.</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RÉFÉRENCE</w:t>
            </w:r>
          </w:p>
        </w:tc>
        <w:tc>
          <w:tcPr>
            <w:tcW w:type="dxa" w:w="3485"/>
            <w:shd w:fill="1F4E78"/>
            <w:tcMar>
              <w:top w:w="90" w:type="dxa"/>
              <w:start w:w="110" w:type="dxa"/>
              <w:bottom w:w="90" w:type="dxa"/>
              <w:end w:w="110" w:type="dxa"/>
            </w:tcMar>
          </w:tcPr>
          <w:p>
            <w:r>
              <w:rPr>
                <w:b/>
                <w:color w:val="FFFFFF"/>
              </w:rPr>
              <w:t>PAROLES / IDÉE</w:t>
            </w:r>
          </w:p>
        </w:tc>
        <w:tc>
          <w:tcPr>
            <w:tcW w:type="dxa" w:w="3485"/>
            <w:shd w:fill="1F4E78"/>
            <w:tcMar>
              <w:top w:w="90" w:type="dxa"/>
              <w:start w:w="110" w:type="dxa"/>
              <w:bottom w:w="90" w:type="dxa"/>
              <w:end w:w="110" w:type="dxa"/>
            </w:tcMar>
          </w:tcPr>
          <w:p>
            <w:r>
              <w:rPr>
                <w:b/>
                <w:color w:val="FFFFFF"/>
              </w:rPr>
              <w:t>POINT</w:t>
            </w:r>
          </w:p>
        </w:tc>
      </w:tr>
      <w:tr>
        <w:trPr>
          <w:cantSplit/>
        </w:trPr>
        <w:tc>
          <w:tcPr>
            <w:tcW w:type="dxa" w:w="3485"/>
            <w:tcMar>
              <w:top w:w="90" w:type="dxa"/>
              <w:start w:w="110" w:type="dxa"/>
              <w:bottom w:w="90" w:type="dxa"/>
              <w:end w:w="110" w:type="dxa"/>
            </w:tcMar>
          </w:tcPr>
          <w:p>
            <w:r>
              <w:t>Psaume 146:4</w:t>
            </w:r>
          </w:p>
        </w:tc>
        <w:tc>
          <w:tcPr>
            <w:tcW w:type="dxa" w:w="3485"/>
            <w:tcMar>
              <w:top w:w="90" w:type="dxa"/>
              <w:start w:w="110" w:type="dxa"/>
              <w:bottom w:w="90" w:type="dxa"/>
              <w:end w:w="110" w:type="dxa"/>
            </w:tcMar>
          </w:tcPr>
          <w:p>
            <w:r>
              <w:t>Ses pensées périssent en ce même jour.</w:t>
            </w:r>
          </w:p>
        </w:tc>
        <w:tc>
          <w:tcPr>
            <w:tcW w:type="dxa" w:w="3485"/>
            <w:tcMar>
              <w:top w:w="90" w:type="dxa"/>
              <w:start w:w="110" w:type="dxa"/>
              <w:bottom w:w="90" w:type="dxa"/>
              <w:end w:w="110" w:type="dxa"/>
            </w:tcMar>
          </w:tcPr>
          <w:p>
            <w:r>
              <w:t>La pensée humaine cesse à la mort.</w:t>
            </w:r>
          </w:p>
        </w:tc>
      </w:tr>
      <w:tr>
        <w:trPr>
          <w:cantSplit/>
        </w:trPr>
        <w:tc>
          <w:tcPr>
            <w:tcW w:type="dxa" w:w="3485"/>
            <w:tcMar>
              <w:top w:w="90" w:type="dxa"/>
              <w:start w:w="110" w:type="dxa"/>
              <w:bottom w:w="90" w:type="dxa"/>
              <w:end w:w="110" w:type="dxa"/>
            </w:tcMar>
            <w:shd w:fill="EAF2F8"/>
          </w:tcPr>
          <w:p>
            <w:r>
              <w:t>Ecclésiaste 9:5</w:t>
            </w:r>
          </w:p>
        </w:tc>
        <w:tc>
          <w:tcPr>
            <w:tcW w:type="dxa" w:w="3485"/>
            <w:tcMar>
              <w:top w:w="90" w:type="dxa"/>
              <w:start w:w="110" w:type="dxa"/>
              <w:bottom w:w="90" w:type="dxa"/>
              <w:end w:w="110" w:type="dxa"/>
            </w:tcMar>
            <w:shd w:fill="EAF2F8"/>
          </w:tcPr>
          <w:p>
            <w:r>
              <w:t>Les morts ne savent rien.</w:t>
            </w:r>
          </w:p>
        </w:tc>
        <w:tc>
          <w:tcPr>
            <w:tcW w:type="dxa" w:w="3485"/>
            <w:tcMar>
              <w:top w:w="90" w:type="dxa"/>
              <w:start w:w="110" w:type="dxa"/>
              <w:bottom w:w="90" w:type="dxa"/>
              <w:end w:w="110" w:type="dxa"/>
            </w:tcMar>
            <w:shd w:fill="EAF2F8"/>
          </w:tcPr>
          <w:p>
            <w:r>
              <w:t>Ils ne sont pas décrits comme observant consciemment la vie.</w:t>
            </w:r>
          </w:p>
        </w:tc>
      </w:tr>
      <w:tr>
        <w:trPr>
          <w:cantSplit/>
        </w:trPr>
        <w:tc>
          <w:tcPr>
            <w:tcW w:type="dxa" w:w="3485"/>
            <w:tcMar>
              <w:top w:w="90" w:type="dxa"/>
              <w:start w:w="110" w:type="dxa"/>
              <w:bottom w:w="90" w:type="dxa"/>
              <w:end w:w="110" w:type="dxa"/>
            </w:tcMar>
          </w:tcPr>
          <w:p>
            <w:r>
              <w:t>Psaume 6:5</w:t>
            </w:r>
          </w:p>
        </w:tc>
        <w:tc>
          <w:tcPr>
            <w:tcW w:type="dxa" w:w="3485"/>
            <w:tcMar>
              <w:top w:w="90" w:type="dxa"/>
              <w:start w:w="110" w:type="dxa"/>
              <w:bottom w:w="90" w:type="dxa"/>
              <w:end w:w="110" w:type="dxa"/>
            </w:tcMar>
          </w:tcPr>
          <w:p>
            <w:r>
              <w:t>Dans la mort, il n’y a plus de souvenir de Dieu.</w:t>
            </w:r>
          </w:p>
        </w:tc>
        <w:tc>
          <w:tcPr>
            <w:tcW w:type="dxa" w:w="3485"/>
            <w:tcMar>
              <w:top w:w="90" w:type="dxa"/>
              <w:start w:w="110" w:type="dxa"/>
              <w:bottom w:w="90" w:type="dxa"/>
              <w:end w:w="110" w:type="dxa"/>
            </w:tcMar>
          </w:tcPr>
          <w:p>
            <w:r>
              <w:t>La mort est opposée à la louange consciente.</w:t>
            </w:r>
          </w:p>
        </w:tc>
      </w:tr>
      <w:tr>
        <w:trPr>
          <w:cantSplit/>
        </w:trPr>
        <w:tc>
          <w:tcPr>
            <w:tcW w:type="dxa" w:w="3485"/>
            <w:tcMar>
              <w:top w:w="90" w:type="dxa"/>
              <w:start w:w="110" w:type="dxa"/>
              <w:bottom w:w="90" w:type="dxa"/>
              <w:end w:w="110" w:type="dxa"/>
            </w:tcMar>
            <w:shd w:fill="EAF2F8"/>
          </w:tcPr>
          <w:p>
            <w:r>
              <w:t>Psaume 115:17</w:t>
            </w:r>
          </w:p>
        </w:tc>
        <w:tc>
          <w:tcPr>
            <w:tcW w:type="dxa" w:w="3485"/>
            <w:tcMar>
              <w:top w:w="90" w:type="dxa"/>
              <w:start w:w="110" w:type="dxa"/>
              <w:bottom w:w="90" w:type="dxa"/>
              <w:end w:w="110" w:type="dxa"/>
            </w:tcMar>
            <w:shd w:fill="EAF2F8"/>
          </w:tcPr>
          <w:p>
            <w:r>
              <w:t>Ce ne sont pas les morts qui louent l’Éternel.</w:t>
            </w:r>
          </w:p>
        </w:tc>
        <w:tc>
          <w:tcPr>
            <w:tcW w:type="dxa" w:w="3485"/>
            <w:tcMar>
              <w:top w:w="90" w:type="dxa"/>
              <w:start w:w="110" w:type="dxa"/>
              <w:bottom w:w="90" w:type="dxa"/>
              <w:end w:w="110" w:type="dxa"/>
            </w:tcMar>
            <w:shd w:fill="EAF2F8"/>
          </w:tcPr>
          <w:p>
            <w:r>
              <w:t>La louange appartient aux vivants.</w:t>
            </w:r>
          </w:p>
        </w:tc>
      </w:tr>
    </w:tbl>
    <w:p/>
    <w:p>
      <w:pPr>
        <w:keepNext/>
        <w:spacing w:before="100" w:after="60"/>
      </w:pPr>
      <w:r>
        <w:rPr>
          <w:b/>
          <w:color w:val="1F4E78"/>
          <w:sz w:val="26"/>
        </w:rPr>
        <w:t>Ézéchias comprenait la mort ainsi</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Ce n’est pas le séjour des morts qui te loue, ce n’est pas la mort qui te célèbre ; ceux qui sont descendus dans la fosse n’espèrent plus en ta fidélité. »</w:t>
            </w:r>
          </w:p>
          <w:p>
            <w:r>
              <w:rPr>
                <w:b/>
                <w:color w:val="666666"/>
                <w:sz w:val="18"/>
              </w:rPr>
              <w:t>Ésaïe 38:18  •  King James Version</w:t>
            </w:r>
          </w:p>
        </w:tc>
      </w:tr>
    </w:tbl>
    <w:p/>
    <w:p>
      <w:r>
        <w:t>Il oppose ensuite cela aux vivants : « Le vivant, le vivant, c’est celui-là qui te loue » (Ésaïe 38:19).</w:t>
      </w:r>
    </w:p>
    <w:p>
      <w:pPr>
        <w:keepNext/>
        <w:spacing w:before="100" w:after="60"/>
      </w:pPr>
      <w:r>
        <w:rPr>
          <w:b/>
          <w:color w:val="1F4E78"/>
          <w:sz w:val="26"/>
        </w:rPr>
        <w:t>David n’est pas monté au ciel</w:t>
      </w:r>
    </w:p>
    <w:p>
      <w:r>
        <w:t>David était un serviteur fidèle de Dieu, mais Pierre dit clairement après la résurrection et l’ascension de Jésus : « David n’est point monté au ciel » (Actes 2:34). L’espérance biblique de David et des autres fidèles est la résurrection, non le départ d’une âme immortelle vers le ciel à la mort.</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Pourquoi cela compte</w:t>
            </w:r>
          </w:p>
          <w:p>
            <w:r>
              <w:t>Si les êtres humains possédaient déjà une vie consciente indestructible, la résurrection ne serait pas la réponse essentielle de la Bible à la mort. L’Écriture présente au contraire la vie éternelle comme un don de Dieu rendu possible par le Seigneur Jésus-Christ.</w:t>
            </w:r>
          </w:p>
        </w:tc>
      </w:tr>
    </w:tbl>
    <w:p/>
    <w:p>
      <w:pPr>
        <w:keepNext/>
        <w:spacing w:before="100" w:after="60"/>
      </w:pPr>
      <w:r>
        <w:rPr>
          <w:b/>
          <w:color w:val="1F4E78"/>
          <w:sz w:val="26"/>
        </w:rPr>
        <w:t>La mort n’est pas la fin du dessein de Dieu</w:t>
      </w:r>
    </w:p>
    <w:p>
      <w:r>
        <w:t>Cette leçon se concentre sur la conséquence du péché d’Adam : mortalité et mort. Mais la Bible ne nous laisse pas sans espérance. L’Évangile est centré sur la résurrection de Jésus et sur la promesse que ceux qui lui appartiennent pourront être ressuscités lorsqu’il reviendra.</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L’espérance de la Bible</w:t>
            </w:r>
          </w:p>
          <w:p>
            <w:r>
              <w:t>Notre espérance n’est pas qu’une âme immortelle survive à la mort, mais que Dieu se souvienne de Ses serviteurs et ressuscite les morts. La Partie II poursuivra l’étude du péché, de ses conséquences et du chemin de salut fourni par Dieu.</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Dieu créa directement Adam de la poussière de la terre et lui donna le souffle de vie.</w:t>
            </w:r>
          </w:p>
        </w:tc>
      </w:tr>
      <w:tr>
        <w:trPr>
          <w:cantSplit/>
        </w:trPr>
        <w:tc>
          <w:tcPr>
            <w:tcW w:type="dxa" w:w="5227"/>
            <w:shd w:fill="1F4E78"/>
          </w:tcPr>
          <w:p>
            <w:pPr>
              <w:jc w:val="center"/>
            </w:pPr>
            <w:r>
              <w:rPr>
                <w:b/>
                <w:color w:val="FFFFFF"/>
              </w:rPr>
              <w:t>2</w:t>
            </w:r>
          </w:p>
        </w:tc>
        <w:tc>
          <w:tcPr>
            <w:tcW w:type="dxa" w:w="5227"/>
          </w:tcPr>
          <w:p>
            <w:r>
              <w:t>Adam et Ève reçurent un choix réel et désobéirent à Dieu.</w:t>
            </w:r>
          </w:p>
        </w:tc>
      </w:tr>
      <w:tr>
        <w:trPr>
          <w:cantSplit/>
        </w:trPr>
        <w:tc>
          <w:tcPr>
            <w:tcW w:type="dxa" w:w="5227"/>
            <w:shd w:fill="1F4E78"/>
          </w:tcPr>
          <w:p>
            <w:pPr>
              <w:jc w:val="center"/>
            </w:pPr>
            <w:r>
              <w:rPr>
                <w:b/>
                <w:color w:val="FFFFFF"/>
              </w:rPr>
              <w:t>3</w:t>
            </w:r>
          </w:p>
        </w:tc>
        <w:tc>
          <w:tcPr>
            <w:tcW w:type="dxa" w:w="5227"/>
          </w:tcPr>
          <w:p>
            <w:r>
              <w:t>Leur péché introduisit mortalité et mort dans l’expérience humaine.</w:t>
            </w:r>
          </w:p>
        </w:tc>
      </w:tr>
      <w:tr>
        <w:trPr>
          <w:cantSplit/>
        </w:trPr>
        <w:tc>
          <w:tcPr>
            <w:tcW w:type="dxa" w:w="5227"/>
            <w:shd w:fill="1F4E78"/>
          </w:tcPr>
          <w:p>
            <w:pPr>
              <w:jc w:val="center"/>
            </w:pPr>
            <w:r>
              <w:rPr>
                <w:b/>
                <w:color w:val="FFFFFF"/>
              </w:rPr>
              <w:t>4</w:t>
            </w:r>
          </w:p>
        </w:tc>
        <w:tc>
          <w:tcPr>
            <w:tcW w:type="dxa" w:w="5227"/>
          </w:tcPr>
          <w:p>
            <w:r>
              <w:t>Tous les êtres humains sont mortels et tous pèchent.</w:t>
            </w:r>
          </w:p>
        </w:tc>
      </w:tr>
      <w:tr>
        <w:trPr>
          <w:cantSplit/>
        </w:trPr>
        <w:tc>
          <w:tcPr>
            <w:tcW w:type="dxa" w:w="5227"/>
            <w:shd w:fill="1F4E78"/>
          </w:tcPr>
          <w:p>
            <w:pPr>
              <w:jc w:val="center"/>
            </w:pPr>
            <w:r>
              <w:rPr>
                <w:b/>
                <w:color w:val="FFFFFF"/>
              </w:rPr>
              <w:t>5</w:t>
            </w:r>
          </w:p>
        </w:tc>
        <w:tc>
          <w:tcPr>
            <w:tcW w:type="dxa" w:w="5227"/>
          </w:tcPr>
          <w:p>
            <w:r>
              <w:t>Dans de nombreux passages, « âme » désigne une personne ou créature vivante et peut mourir.</w:t>
            </w:r>
          </w:p>
        </w:tc>
      </w:tr>
      <w:tr>
        <w:trPr>
          <w:cantSplit/>
        </w:trPr>
        <w:tc>
          <w:tcPr>
            <w:tcW w:type="dxa" w:w="5227"/>
            <w:shd w:fill="1F4E78"/>
          </w:tcPr>
          <w:p>
            <w:pPr>
              <w:jc w:val="center"/>
            </w:pPr>
            <w:r>
              <w:rPr>
                <w:b/>
                <w:color w:val="FFFFFF"/>
              </w:rPr>
              <w:t>6</w:t>
            </w:r>
          </w:p>
        </w:tc>
        <w:tc>
          <w:tcPr>
            <w:tcW w:type="dxa" w:w="5227"/>
          </w:tcPr>
          <w:p>
            <w:r>
              <w:t>La mort est décrite comme un état inconscient où la pensée et la louange cessent.</w:t>
            </w:r>
          </w:p>
        </w:tc>
      </w:tr>
      <w:tr>
        <w:trPr>
          <w:cantSplit/>
        </w:trPr>
        <w:tc>
          <w:tcPr>
            <w:tcW w:type="dxa" w:w="5227"/>
            <w:shd w:fill="1F4E78"/>
          </w:tcPr>
          <w:p>
            <w:pPr>
              <w:jc w:val="center"/>
            </w:pPr>
            <w:r>
              <w:rPr>
                <w:b/>
                <w:color w:val="FFFFFF"/>
              </w:rPr>
              <w:t>7</w:t>
            </w:r>
          </w:p>
        </w:tc>
        <w:tc>
          <w:tcPr>
            <w:tcW w:type="dxa" w:w="5227"/>
          </w:tcPr>
          <w:p>
            <w:r>
              <w:t>Notre espérance est la résurrection par Christ ; la vie éternelle est un don de Dieu, non une possession naturelle.</w:t>
            </w:r>
          </w:p>
        </w:tc>
      </w:tr>
    </w:tbl>
    <w:p/>
    <w:p>
      <w:pPr>
        <w:keepNext/>
        <w:spacing w:before="100" w:after="60"/>
      </w:pPr>
      <w:r>
        <w:rPr>
          <w:b/>
          <w:color w:val="1F4E78"/>
          <w:sz w:val="26"/>
        </w:rPr>
        <w:t>Passages à lire</w:t>
      </w:r>
    </w:p>
    <w:p>
      <w:r>
        <w:t>Ecclésiaste 9  •  Genèse 2–3  •  Romains 5:12–21</w:t>
      </w:r>
    </w:p>
    <w:p>
      <w:pPr>
        <w:keepNext/>
      </w:pPr>
      <w:r>
        <w:rPr>
          <w:b/>
          <w:color w:val="1F4E78"/>
        </w:rPr>
        <w:t>À APPRENDRE PAR CŒUR  •  PSAUME 146:4</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Son souffle s’en va, il retourne dans sa terre, et ce même jour ses desseins périssent. »</w:t>
            </w:r>
          </w:p>
          <w:p>
            <w:r>
              <w:rPr>
                <w:b/>
                <w:color w:val="666666"/>
                <w:sz w:val="18"/>
              </w:rPr>
              <w:t>Psaume 146:4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