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ptos" w:hAnsi="Aptos"/>
          <w:b/>
          <w:i w:val="0"/>
          <w:color w:val="1F4E79"/>
          <w:sz w:val="20"/>
        </w:rPr>
        <w:t>LIÇÃO 24</w:t>
      </w:r>
    </w:p>
    <w:p>
      <w:pPr>
        <w:jc w:val="center"/>
      </w:pPr>
      <w:r>
        <w:rPr>
          <w:rFonts w:ascii="Aptos" w:hAnsi="Aptos"/>
          <w:b/>
          <w:i w:val="0"/>
          <w:color w:val="1F4E79"/>
          <w:sz w:val="35"/>
        </w:rPr>
        <w:t>Pela Graça Sois Salvos</w:t>
      </w:r>
    </w:p>
    <w:p>
      <w:pPr>
        <w:spacing w:after="80"/>
        <w:jc w:val="center"/>
      </w:pPr>
      <w:r>
        <w:rPr>
          <w:rFonts w:ascii="Aptos" w:hAnsi="Aptos"/>
          <w:b/>
          <w:i w:val="0"/>
          <w:color w:val="333333"/>
          <w:sz w:val="19"/>
        </w:rPr>
        <w:t>LEITURA  •  ROMANOS 5</w:t>
      </w:r>
    </w:p>
    <w:p>
      <w:pPr>
        <w:keepNext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O que é graça?</w:t>
      </w:r>
    </w:p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Na Bíblia, a graça de Deus é a Sua bondade amorosa imerecida para com homens e mulheres. A salvação não pode ser ganha. É dádiva de Deus, tornada possível através do Senhor Jesus Cristo.</w:t>
      </w:r>
    </w:p>
    <w:p>
      <w:pPr>
        <w:keepNext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Uma questão de vida e morte</w:t>
      </w:r>
    </w:p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A vida humana é temporária, e a morte chega a todos. O Evangelho é boa notícia porque Deus abriu um caminho do pecado e da morte para a vida eterna através do Seu Filho, o Senhor Jesus Cristo.</w:t>
      </w:r>
    </w:p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Conhecer o ensino bíblico é importante, mas conhecimento por si só não nos salva. Devemos vir a Deus com humildade, crendo nas Suas promessas e aceitando a salvação que oferece através de Cristo.</w:t>
      </w:r>
    </w:p>
    <w:p>
      <w:pPr>
        <w:keepNext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Uma forma errada de pensar</w:t>
      </w:r>
    </w:p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É fácil imaginar que Deus pesa as nossas boas obras contra as más e que, se as boas forem mais, ganhámos o Seu favor. A Bíblia não ensina isso. Uma dádiva não é salário. Paulo faz o contraste claramente: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65"/>
      </w:tblGrid>
      <w:tr>
        <w:trPr>
          <w:cantSplit/>
        </w:trPr>
        <w:tc>
          <w:tcPr>
            <w:tcW w:type="dxa" w:w="10065"/>
            <w:shd w:fill="EDF4F9"/>
          </w:tcPr>
          <w:p>
            <w:pPr>
              <w:spacing w:after="8"/>
            </w:pPr>
            <w:r>
              <w:rPr>
                <w:rFonts w:ascii="Aptos" w:hAnsi="Aptos"/>
                <w:b w:val="0"/>
                <w:i/>
                <w:sz w:val="18"/>
              </w:rPr>
              <w:t>«Porque o salário do pecado é a morte, mas o dom gratuito de Deus é a vida eterna, por Cristo Jesus nosso Senhor.»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333333"/>
                <w:sz w:val="16"/>
              </w:rPr>
              <w:t>Romanos 6:23  •  King James Version</w:t>
            </w:r>
          </w:p>
        </w:tc>
      </w:tr>
    </w:tbl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As boas obras importam, mas não compram perdão nem vida eterna. Obedecemos a Deus porque cremos n'Ele, O amamos e somos gratos pela Sua graça — não porque possamos torná-Lo nosso devedor.</w:t>
      </w:r>
    </w:p>
    <w:p>
      <w:pPr>
        <w:keepNext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O que ensinam as Escrituras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32"/>
        <w:gridCol w:w="5032"/>
      </w:tblGrid>
      <w:tr>
        <w:trPr>
          <w:cantSplit/>
        </w:trPr>
        <w:tc>
          <w:tcPr>
            <w:tcW w:type="dxa" w:w="5032"/>
            <w:shd w:fill="D9EAF7"/>
          </w:tcPr>
          <w:p>
            <w:pPr>
              <w:keepNext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6"/>
              </w:rPr>
              <w:t>O QUE DEVEMOS RECONHECER</w:t>
            </w:r>
          </w:p>
        </w:tc>
        <w:tc>
          <w:tcPr>
            <w:tcW w:type="dxa" w:w="5032"/>
            <w:shd w:fill="D9EAF7"/>
          </w:tcPr>
          <w:p>
            <w:pPr>
              <w:keepNext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6"/>
              </w:rPr>
              <w:t>O QUE DEUS FEZ</w:t>
            </w:r>
          </w:p>
        </w:tc>
      </w:tr>
      <w:tr>
        <w:trPr>
          <w:cantSplit/>
        </w:trPr>
        <w:tc>
          <w:tcPr>
            <w:tcW w:type="dxa" w:w="5032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6"/>
              </w:rPr>
              <w:t>Somos pecadores.</w:t>
            </w:r>
          </w:p>
        </w:tc>
        <w:tc>
          <w:tcPr>
            <w:tcW w:type="dxa" w:w="5032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6"/>
              </w:rPr>
              <w:t>Deus oferece perdão e reconciliação.</w:t>
            </w:r>
          </w:p>
        </w:tc>
      </w:tr>
      <w:tr>
        <w:trPr>
          <w:cantSplit/>
        </w:trPr>
        <w:tc>
          <w:tcPr>
            <w:tcW w:type="dxa" w:w="5032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6"/>
              </w:rPr>
              <w:t>Não podemos salvar-nos.</w:t>
            </w:r>
          </w:p>
        </w:tc>
        <w:tc>
          <w:tcPr>
            <w:tcW w:type="dxa" w:w="5032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6"/>
              </w:rPr>
              <w:t>Deus providenciou salvação através de Jesus Cristo.</w:t>
            </w:r>
          </w:p>
        </w:tc>
      </w:tr>
      <w:tr>
        <w:trPr>
          <w:cantSplit/>
        </w:trPr>
        <w:tc>
          <w:tcPr>
            <w:tcW w:type="dxa" w:w="5032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6"/>
              </w:rPr>
              <w:t>Devemos vir em humildade e fé.</w:t>
            </w:r>
          </w:p>
        </w:tc>
        <w:tc>
          <w:tcPr>
            <w:tcW w:type="dxa" w:w="5032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6"/>
              </w:rPr>
              <w:t>A salvação é oferecida como dádiva da graça.</w:t>
            </w:r>
          </w:p>
        </w:tc>
      </w:tr>
      <w:tr>
        <w:trPr>
          <w:cantSplit/>
        </w:trPr>
        <w:tc>
          <w:tcPr>
            <w:tcW w:type="dxa" w:w="5032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6"/>
              </w:rPr>
              <w:t>A verdadeira fé muda a forma de viver.</w:t>
            </w:r>
          </w:p>
        </w:tc>
        <w:tc>
          <w:tcPr>
            <w:tcW w:type="dxa" w:w="5032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6"/>
              </w:rPr>
              <w:t>Deus chama-nos a uma nova vida em Cristo.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65"/>
      </w:tblGrid>
      <w:tr>
        <w:trPr>
          <w:cantSplit/>
        </w:trPr>
        <w:tc>
          <w:tcPr>
            <w:tcW w:type="dxa" w:w="10065"/>
            <w:shd w:fill="D9EAF7"/>
          </w:tcPr>
          <w:p>
            <w:pPr>
              <w:spacing w:after="8"/>
            </w:pPr>
            <w:r>
              <w:rPr>
                <w:rFonts w:ascii="Aptos" w:hAnsi="Aptos"/>
                <w:b/>
                <w:i w:val="0"/>
                <w:color w:val="1F4E79"/>
                <w:sz w:val="19"/>
              </w:rPr>
              <w:t>Graça não significa indiferença ao pecado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8"/>
              </w:rPr>
              <w:t>A mesma Bíblia que ensina salvação pela graça também ensina arrependimento, batismo, obediência e vida transformada. Estas coisas não ganham a salvação; são a resposta da fé viva.</w:t>
            </w:r>
          </w:p>
        </w:tc>
      </w:tr>
    </w:tbl>
    <w:p>
      <w:pPr>
        <w:keepNext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Salvos pela graça mediante a fé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65"/>
      </w:tblGrid>
      <w:tr>
        <w:trPr>
          <w:cantSplit/>
        </w:trPr>
        <w:tc>
          <w:tcPr>
            <w:tcW w:type="dxa" w:w="10065"/>
            <w:shd w:fill="EDF4F9"/>
          </w:tcPr>
          <w:p>
            <w:pPr>
              <w:spacing w:after="8"/>
            </w:pPr>
            <w:r>
              <w:rPr>
                <w:rFonts w:ascii="Aptos" w:hAnsi="Aptos"/>
                <w:b w:val="0"/>
                <w:i/>
                <w:sz w:val="18"/>
              </w:rPr>
              <w:t>«Porque pela graça sois salvos, por meio da fé; e isto não vem de vós; é dom de Deus. Não vem das obras, para que ninguém se glorie.»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333333"/>
                <w:sz w:val="16"/>
              </w:rPr>
              <w:t>Efésios 2:8-9  •  King James Version</w:t>
            </w:r>
          </w:p>
        </w:tc>
      </w:tr>
    </w:tbl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Os versículos anteriores mostram a razão: Deus é «riquíssimo em misericórdia» e age «pelo seu muito amor com que nos amou» (Efésios 2:4). Portanto, a salvação não nos dá razão para nos gloriarmos em nós mesmos.</w:t>
      </w:r>
    </w:p>
    <w:p>
      <w:pPr>
        <w:keepNext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O que significa ser justificado?</w:t>
      </w:r>
    </w:p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Romanos 3 explica que ninguém pode estabelecer justiça perante Deus simplesmente guardando lei. Todos pecaram. Deus, porém, pode contar o crente como justo por aquilo que providenciou em Cristo. A Bíblia chama a isto ser «justificado».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65"/>
      </w:tblGrid>
      <w:tr>
        <w:trPr>
          <w:cantSplit/>
        </w:trPr>
        <w:tc>
          <w:tcPr>
            <w:tcW w:type="dxa" w:w="10065"/>
            <w:shd w:fill="D9EAF7"/>
          </w:tcPr>
          <w:p>
            <w:pPr>
              <w:spacing w:after="8"/>
            </w:pPr>
            <w:r>
              <w:rPr>
                <w:rFonts w:ascii="Aptos" w:hAnsi="Aptos"/>
                <w:b/>
                <w:i w:val="0"/>
                <w:color w:val="1F4E79"/>
                <w:sz w:val="19"/>
              </w:rPr>
              <w:t>Justificado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8"/>
              </w:rPr>
              <w:t>Ser justificado é ser contado como justo, ou colocado numa relação correta com Deus. Não significa que nunca pecámos; significa que Deus nos perdoa e aceita através da Sua provisão graciosa em Cristo.</w:t>
            </w:r>
          </w:p>
        </w:tc>
      </w:tr>
    </w:tbl>
    <w:p>
      <w:pPr>
        <w:keepNext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Paz com Deus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65"/>
      </w:tblGrid>
      <w:tr>
        <w:trPr>
          <w:cantSplit/>
        </w:trPr>
        <w:tc>
          <w:tcPr>
            <w:tcW w:type="dxa" w:w="10065"/>
            <w:shd w:fill="EDF4F9"/>
          </w:tcPr>
          <w:p>
            <w:pPr>
              <w:spacing w:after="8"/>
            </w:pPr>
            <w:r>
              <w:rPr>
                <w:rFonts w:ascii="Aptos" w:hAnsi="Aptos"/>
                <w:b w:val="0"/>
                <w:i/>
                <w:sz w:val="18"/>
              </w:rPr>
              <w:t>«Sendo, pois, justificados pela fé, temos paz com Deus, por nosso Senhor Jesus Cristo; pelo qual também temos entrada pela fé a esta graça, na qual estamos firmes, e nos gloriamos na esperança da glória de Deus.»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333333"/>
                <w:sz w:val="16"/>
              </w:rPr>
              <w:t>Romanos 5:1-2  •  King James Version</w:t>
            </w:r>
          </w:p>
        </w:tc>
      </w:tr>
    </w:tbl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A graça leva-nos a uma nova relação com Deus. Pelo Senhor Jesus podemos aproximar-nos do Pai em oração e viver na esperança da glória do Seu Reino vindouro.</w:t>
      </w:r>
    </w:p>
    <w:p>
      <w:pPr>
        <w:keepNext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Fé não é apenas dizer «eu acredito»</w:t>
      </w:r>
    </w:p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A fé bíblica é confiança. Toma Deus pela Sua palavra e age com base no que Ele disse. Se confiamos verdadeiramente em Deus, essa confiança começará a moldar as nossas escolhas, prioridades e conduta.</w:t>
      </w:r>
    </w:p>
    <w:p>
      <w:pPr>
        <w:keepNext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Importa como vivemos?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65"/>
      </w:tblGrid>
      <w:tr>
        <w:trPr>
          <w:cantSplit/>
        </w:trPr>
        <w:tc>
          <w:tcPr>
            <w:tcW w:type="dxa" w:w="10065"/>
            <w:shd w:fill="EDF4F9"/>
          </w:tcPr>
          <w:p>
            <w:pPr>
              <w:spacing w:after="8"/>
            </w:pPr>
            <w:r>
              <w:rPr>
                <w:rFonts w:ascii="Aptos" w:hAnsi="Aptos"/>
                <w:b w:val="0"/>
                <w:i/>
                <w:sz w:val="18"/>
              </w:rPr>
              <w:t>«Que diremos pois? Permaneceremos no pecado, para que a graça abunde? De modo nenhum. Nós, que estamos mortos para o pecado, como viveremos ainda nele?»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333333"/>
                <w:sz w:val="16"/>
              </w:rPr>
              <w:t>Romanos 6:1-2  •  King James Version</w:t>
            </w:r>
          </w:p>
        </w:tc>
      </w:tr>
    </w:tbl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A graça não é permissão para vivermos como quisermos. Quem se voltou para Cristo é chamado a resistir ao pecado e viver para Deus.</w:t>
      </w:r>
    </w:p>
    <w:p>
      <w:pPr>
        <w:keepNext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Fé e obras pertencem juntas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65"/>
      </w:tblGrid>
      <w:tr>
        <w:trPr>
          <w:cantSplit/>
        </w:trPr>
        <w:tc>
          <w:tcPr>
            <w:tcW w:type="dxa" w:w="10065"/>
            <w:shd w:fill="EDF4F9"/>
          </w:tcPr>
          <w:p>
            <w:pPr>
              <w:spacing w:after="8"/>
            </w:pPr>
            <w:r>
              <w:rPr>
                <w:rFonts w:ascii="Aptos" w:hAnsi="Aptos"/>
                <w:b w:val="0"/>
                <w:i/>
                <w:sz w:val="18"/>
              </w:rPr>
              <w:t>«Assim também a fé, se não tiver as obras, é morta em si mesma.»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333333"/>
                <w:sz w:val="16"/>
              </w:rPr>
              <w:t>Tiago 2:17  •  King James Version</w:t>
            </w:r>
          </w:p>
        </w:tc>
      </w:tr>
    </w:tbl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As obras não ganham a salvação. Mostram antes que a fé está viva. Uma profissão de crença que não produz desejo de obedecer a Deus não é o tipo de fé descrito na Escritura.</w:t>
      </w:r>
    </w:p>
    <w:p>
      <w:pPr>
        <w:keepNext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Começar uma nova vida em Cristo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65"/>
      </w:tblGrid>
      <w:tr>
        <w:trPr>
          <w:cantSplit/>
        </w:trPr>
        <w:tc>
          <w:tcPr>
            <w:tcW w:type="dxa" w:w="10065"/>
            <w:shd w:fill="EDF4F9"/>
          </w:tcPr>
          <w:p>
            <w:pPr>
              <w:spacing w:after="8"/>
            </w:pPr>
            <w:r>
              <w:rPr>
                <w:rFonts w:ascii="Aptos" w:hAnsi="Aptos"/>
                <w:b w:val="0"/>
                <w:i/>
                <w:sz w:val="18"/>
              </w:rPr>
              <w:t>«Ou não sabeis que todos quantos fomos batizados em Jesus Cristo fomos batizados na sua morte? De sorte que fomos sepultados com ele pelo batismo na morte; para que, como Cristo ressuscitou dos mortos pela glória do Pai, assim andemos nós também em novidade de vida.»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333333"/>
                <w:sz w:val="16"/>
              </w:rPr>
              <w:t>Romanos 6:3-4  •  King James Version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65"/>
      </w:tblGrid>
      <w:tr>
        <w:trPr>
          <w:cantSplit/>
        </w:trPr>
        <w:tc>
          <w:tcPr>
            <w:tcW w:type="dxa" w:w="10065"/>
            <w:shd w:fill="D9EAF7"/>
          </w:tcPr>
          <w:p>
            <w:pPr>
              <w:spacing w:after="8"/>
            </w:pPr>
            <w:r>
              <w:rPr>
                <w:rFonts w:ascii="Aptos" w:hAnsi="Aptos"/>
                <w:b/>
                <w:i w:val="0"/>
                <w:color w:val="1F4E79"/>
                <w:sz w:val="19"/>
              </w:rPr>
              <w:t>Um novo começo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8"/>
              </w:rPr>
              <w:t>Quando fé, arrependimento e batismo estão juntos, o crente começa uma nova vida em Cristo. O caminho antigo deve ficar para trás e o discípulo procura andar em «novidade de vida».</w:t>
            </w:r>
          </w:p>
        </w:tc>
      </w:tr>
    </w:tbl>
    <w:p>
      <w:pPr>
        <w:keepNext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Quando falhamos</w:t>
      </w:r>
    </w:p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O batismo não torna uma pessoa incapaz de pecar. Discípulos ainda falham e precisam de perdão. A diferença é que agora pertencem a Cristo e podem confessar os pecados, arrepender-se e procurar a misericórdia de Deus através dele.</w:t>
      </w:r>
    </w:p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A vida cristã não é portanto autoconfiança nem desespero. Confiamos na graça do Pai e continuamos a esforçar-nos por seguir o Seu Filho.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65"/>
      </w:tblGrid>
      <w:tr>
        <w:trPr>
          <w:cantSplit/>
        </w:trPr>
        <w:tc>
          <w:tcPr>
            <w:tcW w:type="dxa" w:w="10065"/>
            <w:shd w:fill="EDF4F9"/>
          </w:tcPr>
          <w:p>
            <w:pPr>
              <w:spacing w:after="8"/>
            </w:pPr>
            <w:r>
              <w:rPr>
                <w:rFonts w:ascii="Aptos" w:hAnsi="Aptos"/>
                <w:b w:val="0"/>
                <w:i/>
                <w:sz w:val="18"/>
              </w:rPr>
              <w:t>«Não temas, ó pequeno rebanho, porque a vosso Pai agradou dar-vos o reino.»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333333"/>
                <w:sz w:val="16"/>
              </w:rPr>
              <w:t>Lucas 12:32  •  King James Version</w:t>
            </w:r>
          </w:p>
        </w:tc>
      </w:tr>
    </w:tbl>
    <w:p>
      <w:pPr>
        <w:keepNext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A importância da fé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65"/>
      </w:tblGrid>
      <w:tr>
        <w:trPr>
          <w:cantSplit/>
        </w:trPr>
        <w:tc>
          <w:tcPr>
            <w:tcW w:type="dxa" w:w="10065"/>
            <w:shd w:fill="D9EAF7"/>
          </w:tcPr>
          <w:p>
            <w:pPr>
              <w:spacing w:after="8"/>
            </w:pPr>
            <w:r>
              <w:rPr>
                <w:rFonts w:ascii="Aptos" w:hAnsi="Aptos"/>
                <w:b/>
                <w:i w:val="0"/>
                <w:color w:val="1F4E79"/>
                <w:sz w:val="19"/>
              </w:rPr>
              <w:t>Fé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8"/>
              </w:rPr>
              <w:t>Fé significa acreditar e confiar em Deus — tomar a Sua palavra como verdadeira e apoiar-se nas Suas promessas.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65"/>
      </w:tblGrid>
      <w:tr>
        <w:trPr>
          <w:cantSplit/>
        </w:trPr>
        <w:tc>
          <w:tcPr>
            <w:tcW w:type="dxa" w:w="10065"/>
            <w:shd w:fill="EDF4F9"/>
          </w:tcPr>
          <w:p>
            <w:pPr>
              <w:spacing w:after="8"/>
            </w:pPr>
            <w:r>
              <w:rPr>
                <w:rFonts w:ascii="Aptos" w:hAnsi="Aptos"/>
                <w:b w:val="0"/>
                <w:i/>
                <w:sz w:val="18"/>
              </w:rPr>
              <w:t>«De sorte que a fé é pelo ouvir, e o ouvir pela palavra de Deus.»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333333"/>
                <w:sz w:val="16"/>
              </w:rPr>
              <w:t>Romanos 10:17  •  King James Version</w:t>
            </w:r>
          </w:p>
        </w:tc>
      </w:tr>
    </w:tbl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O estudo bíblico não é portanto exercício académico. A Palavra de Deus ensina-nos o que Ele prometeu, o que fez em Cristo e como nos chama a responder.</w:t>
      </w:r>
    </w:p>
    <w:p>
      <w:pPr>
        <w:keepNext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E os fiéis antes de Cristo?</w:t>
      </w:r>
    </w:p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Os fiéis do Antigo Testamento viveram antes do nascimento de Jesus, mas não estavam fora do propósito de salvação de Deus. Deus já revelara promessas acerca da semente futura, do Messias e do Seu Reino.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65"/>
      </w:tblGrid>
      <w:tr>
        <w:trPr>
          <w:cantSplit/>
        </w:trPr>
        <w:tc>
          <w:tcPr>
            <w:tcW w:type="dxa" w:w="10065"/>
            <w:shd w:fill="EDF4F9"/>
          </w:tcPr>
          <w:p>
            <w:pPr>
              <w:spacing w:after="8"/>
            </w:pPr>
            <w:r>
              <w:rPr>
                <w:rFonts w:ascii="Aptos" w:hAnsi="Aptos"/>
                <w:b w:val="0"/>
                <w:i/>
                <w:sz w:val="18"/>
              </w:rPr>
              <w:t>«Ora, tendo a Escritura previsto que Deus havia de justificar pela fé os gentios, anunciou primeiro o evangelho a Abraão, dizendo: Todas as nações serão benditas em ti.»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333333"/>
                <w:sz w:val="16"/>
              </w:rPr>
              <w:t>Gálatas 3:8  •  King James Version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65"/>
      </w:tblGrid>
      <w:tr>
        <w:trPr>
          <w:cantSplit/>
        </w:trPr>
        <w:tc>
          <w:tcPr>
            <w:tcW w:type="dxa" w:w="10065"/>
            <w:shd w:fill="EDF4F9"/>
          </w:tcPr>
          <w:p>
            <w:pPr>
              <w:spacing w:after="8"/>
            </w:pPr>
            <w:r>
              <w:rPr>
                <w:rFonts w:ascii="Aptos" w:hAnsi="Aptos"/>
                <w:b w:val="0"/>
                <w:i/>
                <w:sz w:val="18"/>
              </w:rPr>
              <w:t>«Abraão, vosso pai, exultou por ver o meu dia, e viu-o, e alegrou-se.»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333333"/>
                <w:sz w:val="16"/>
              </w:rPr>
              <w:t>João 8:56  •  King James Version</w:t>
            </w:r>
          </w:p>
        </w:tc>
      </w:tr>
    </w:tbl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Abraão não conhecia cada detalhe que crentes posteriores aprenderiam da vida, morte e ressurreição de Jesus. Mas acreditou nas promessas de Deus. Hebreus 11 apresenta-o e muitos outros homens e mulheres fiéis como exemplos de fé.</w:t>
      </w:r>
    </w:p>
    <w:p>
      <w:pPr>
        <w:keepNext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Um Evangelho através de toda a Bíblia</w:t>
      </w:r>
    </w:p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A graça de Deus não é ideia nova que aparece subitamente no Novo Testamento. Toda a Bíblia regista o propósito de Deus para salvar. As promessas do Antigo Testamento avançam para a obra de Cristo, e o Novo Testamento explica o seu cumprimento.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65"/>
      </w:tblGrid>
      <w:tr>
        <w:trPr>
          <w:cantSplit/>
        </w:trPr>
        <w:tc>
          <w:tcPr>
            <w:tcW w:type="dxa" w:w="10065"/>
            <w:shd w:fill="D9EAF7"/>
          </w:tcPr>
          <w:p>
            <w:pPr>
              <w:spacing w:after="8"/>
            </w:pPr>
            <w:r>
              <w:rPr>
                <w:rFonts w:ascii="Aptos" w:hAnsi="Aptos"/>
                <w:b/>
                <w:i w:val="0"/>
                <w:color w:val="1F4E79"/>
                <w:sz w:val="19"/>
              </w:rPr>
              <w:t>Porque estudar toda a Bíblia?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8"/>
              </w:rPr>
              <w:t>Compreendemos a graça mais plenamente quando vemos como as promessas de Deus, o Seu trato com pessoas fiéis e a obra de Jesus pertencem a um único propósito de salvação.</w:t>
            </w:r>
          </w:p>
        </w:tc>
      </w:tr>
    </w:tbl>
    <w:p>
      <w:pPr>
        <w:keepNext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A graça produz gratidão e discipulado</w:t>
      </w:r>
    </w:p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O Evangelho não deixa lugar para orgulho. Não podemos salvar-nos nem ganhar vida eterna. Tudo começa com Deus: o Seu amor, as Suas promessas, o Seu Filho e a Sua oferta de perdão.</w:t>
      </w:r>
    </w:p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No entanto, a graça não nos deixa sem mudança. Quem crê verdadeiramente no Evangelho desejará arrepender-se, ser batizado, obedecer a Cristo e crescer numa vida que agrada a Deus. Não é tentativa de comprar salvação; é a resposta agradecida da fé.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65"/>
      </w:tblGrid>
      <w:tr>
        <w:trPr>
          <w:cantSplit/>
        </w:trPr>
        <w:tc>
          <w:tcPr>
            <w:tcW w:type="dxa" w:w="10065"/>
            <w:shd w:fill="D9EAF7"/>
          </w:tcPr>
          <w:p>
            <w:pPr>
              <w:spacing w:after="8"/>
            </w:pPr>
            <w:r>
              <w:rPr>
                <w:rFonts w:ascii="Aptos" w:hAnsi="Aptos"/>
                <w:b/>
                <w:i w:val="0"/>
                <w:color w:val="1F4E79"/>
                <w:sz w:val="19"/>
              </w:rPr>
              <w:t>O equilíbrio da Escritura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8"/>
              </w:rPr>
              <w:t>Somos salvos pela graça de Deus, recebida mediante a fé. A fé viva responde em arrependimento, batismo e obediência. As nossas obras não ganham a dádiva; mostram que confiamos verdadeiramente no Doador.</w:t>
            </w:r>
          </w:p>
        </w:tc>
      </w:tr>
    </w:tbl>
    <w:p>
      <w:pPr>
        <w:keepNext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RESUMO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32"/>
        <w:gridCol w:w="5032"/>
      </w:tblGrid>
      <w:tr>
        <w:trPr>
          <w:cantSplit/>
        </w:trPr>
        <w:tc>
          <w:tcPr>
            <w:tcW w:type="dxa" w:w="5032"/>
            <w:shd w:fill="D9EAF7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7"/>
              </w:rPr>
              <w:t>1</w:t>
            </w:r>
          </w:p>
        </w:tc>
        <w:tc>
          <w:tcPr>
            <w:tcW w:type="dxa" w:w="5032"/>
          </w:tcPr>
          <w:p>
            <w:r>
              <w:rPr>
                <w:rFonts w:ascii="Aptos" w:hAnsi="Aptos"/>
                <w:b/>
                <w:i w:val="0"/>
                <w:color w:val="1F4E79"/>
                <w:sz w:val="17"/>
              </w:rPr>
              <w:t>A salvação é dádiva de Deus.</w:t>
            </w:r>
          </w:p>
          <w:p>
            <w:pPr>
              <w:spacing w:after="0" w:line="216" w:lineRule="auto"/>
            </w:pPr>
            <w:r>
              <w:rPr>
                <w:rFonts w:ascii="Aptos" w:hAnsi="Aptos"/>
                <w:b w:val="0"/>
                <w:i w:val="0"/>
                <w:sz w:val="16"/>
              </w:rPr>
              <w:t>Perdão e vida eterna não podem ser ganhos como salário por bom comportamento.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32"/>
        <w:gridCol w:w="5032"/>
      </w:tblGrid>
      <w:tr>
        <w:trPr>
          <w:cantSplit/>
        </w:trPr>
        <w:tc>
          <w:tcPr>
            <w:tcW w:type="dxa" w:w="5032"/>
            <w:shd w:fill="D9EAF7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7"/>
              </w:rPr>
              <w:t>2</w:t>
            </w:r>
          </w:p>
        </w:tc>
        <w:tc>
          <w:tcPr>
            <w:tcW w:type="dxa" w:w="5032"/>
          </w:tcPr>
          <w:p>
            <w:r>
              <w:rPr>
                <w:rFonts w:ascii="Aptos" w:hAnsi="Aptos"/>
                <w:b/>
                <w:i w:val="0"/>
                <w:color w:val="1F4E79"/>
                <w:sz w:val="17"/>
              </w:rPr>
              <w:t>Graça é bondade amorosa imerecida.</w:t>
            </w:r>
          </w:p>
          <w:p>
            <w:pPr>
              <w:spacing w:after="0" w:line="216" w:lineRule="auto"/>
            </w:pPr>
            <w:r>
              <w:rPr>
                <w:rFonts w:ascii="Aptos" w:hAnsi="Aptos"/>
                <w:b w:val="0"/>
                <w:i w:val="0"/>
                <w:sz w:val="16"/>
              </w:rPr>
              <w:t>Deus age em misericórdia e amor através do Senhor Jesus Cristo.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32"/>
        <w:gridCol w:w="5032"/>
      </w:tblGrid>
      <w:tr>
        <w:trPr>
          <w:cantSplit/>
        </w:trPr>
        <w:tc>
          <w:tcPr>
            <w:tcW w:type="dxa" w:w="5032"/>
            <w:shd w:fill="D9EAF7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7"/>
              </w:rPr>
              <w:t>3</w:t>
            </w:r>
          </w:p>
        </w:tc>
        <w:tc>
          <w:tcPr>
            <w:tcW w:type="dxa" w:w="5032"/>
          </w:tcPr>
          <w:p>
            <w:r>
              <w:rPr>
                <w:rFonts w:ascii="Aptos" w:hAnsi="Aptos"/>
                <w:b/>
                <w:i w:val="0"/>
                <w:color w:val="1F4E79"/>
                <w:sz w:val="17"/>
              </w:rPr>
              <w:t>A graça é recebida mediante a fé.</w:t>
            </w:r>
          </w:p>
          <w:p>
            <w:pPr>
              <w:spacing w:after="0" w:line="216" w:lineRule="auto"/>
            </w:pPr>
            <w:r>
              <w:rPr>
                <w:rFonts w:ascii="Aptos" w:hAnsi="Aptos"/>
                <w:b w:val="0"/>
                <w:i w:val="0"/>
                <w:sz w:val="16"/>
              </w:rPr>
              <w:t>Fé bíblica significa confiar em Deus e crer na Sua Palavra.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32"/>
        <w:gridCol w:w="5032"/>
      </w:tblGrid>
      <w:tr>
        <w:trPr>
          <w:cantSplit/>
        </w:trPr>
        <w:tc>
          <w:tcPr>
            <w:tcW w:type="dxa" w:w="5032"/>
            <w:shd w:fill="D9EAF7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7"/>
              </w:rPr>
              <w:t>4</w:t>
            </w:r>
          </w:p>
        </w:tc>
        <w:tc>
          <w:tcPr>
            <w:tcW w:type="dxa" w:w="5032"/>
          </w:tcPr>
          <w:p>
            <w:r>
              <w:rPr>
                <w:rFonts w:ascii="Aptos" w:hAnsi="Aptos"/>
                <w:b/>
                <w:i w:val="0"/>
                <w:color w:val="1F4E79"/>
                <w:sz w:val="17"/>
              </w:rPr>
              <w:t>A verdadeira fé é ativa.</w:t>
            </w:r>
          </w:p>
          <w:p>
            <w:pPr>
              <w:spacing w:after="0" w:line="216" w:lineRule="auto"/>
            </w:pPr>
            <w:r>
              <w:rPr>
                <w:rFonts w:ascii="Aptos" w:hAnsi="Aptos"/>
                <w:b w:val="0"/>
                <w:i w:val="0"/>
                <w:sz w:val="16"/>
              </w:rPr>
              <w:t>Tiago ensina que fé sem obras é morta; a obediência é fruto da fé, não preço da salvação.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32"/>
        <w:gridCol w:w="5032"/>
      </w:tblGrid>
      <w:tr>
        <w:trPr>
          <w:cantSplit/>
        </w:trPr>
        <w:tc>
          <w:tcPr>
            <w:tcW w:type="dxa" w:w="5032"/>
            <w:shd w:fill="D9EAF7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7"/>
              </w:rPr>
              <w:t>5</w:t>
            </w:r>
          </w:p>
        </w:tc>
        <w:tc>
          <w:tcPr>
            <w:tcW w:type="dxa" w:w="5032"/>
          </w:tcPr>
          <w:p>
            <w:r>
              <w:rPr>
                <w:rFonts w:ascii="Aptos" w:hAnsi="Aptos"/>
                <w:b/>
                <w:i w:val="0"/>
                <w:color w:val="1F4E79"/>
                <w:sz w:val="17"/>
              </w:rPr>
              <w:t>O batismo começa uma nova vida em Cristo.</w:t>
            </w:r>
          </w:p>
          <w:p>
            <w:pPr>
              <w:spacing w:after="0" w:line="216" w:lineRule="auto"/>
            </w:pPr>
            <w:r>
              <w:rPr>
                <w:rFonts w:ascii="Aptos" w:hAnsi="Aptos"/>
                <w:b w:val="0"/>
                <w:i w:val="0"/>
                <w:sz w:val="16"/>
              </w:rPr>
              <w:t>Romanos 6 liga o batismo à morte e ressurreição de Cristo e a andar em novidade de vida.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32"/>
        <w:gridCol w:w="5032"/>
      </w:tblGrid>
      <w:tr>
        <w:trPr>
          <w:cantSplit/>
        </w:trPr>
        <w:tc>
          <w:tcPr>
            <w:tcW w:type="dxa" w:w="5032"/>
            <w:shd w:fill="D9EAF7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7"/>
              </w:rPr>
              <w:t>6</w:t>
            </w:r>
          </w:p>
        </w:tc>
        <w:tc>
          <w:tcPr>
            <w:tcW w:type="dxa" w:w="5032"/>
          </w:tcPr>
          <w:p>
            <w:r>
              <w:rPr>
                <w:rFonts w:ascii="Aptos" w:hAnsi="Aptos"/>
                <w:b/>
                <w:i w:val="0"/>
                <w:color w:val="1F4E79"/>
                <w:sz w:val="17"/>
              </w:rPr>
              <w:t>Os discípulos ainda precisam de perdão.</w:t>
            </w:r>
          </w:p>
          <w:p>
            <w:pPr>
              <w:spacing w:after="0" w:line="216" w:lineRule="auto"/>
            </w:pPr>
            <w:r>
              <w:rPr>
                <w:rFonts w:ascii="Aptos" w:hAnsi="Aptos"/>
                <w:b w:val="0"/>
                <w:i w:val="0"/>
                <w:sz w:val="16"/>
              </w:rPr>
              <w:t>Quando falham, confessam, arrependem-se e continuam a depender da misericórdia de Deus através de Cristo.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32"/>
        <w:gridCol w:w="5032"/>
      </w:tblGrid>
      <w:tr>
        <w:trPr>
          <w:cantSplit/>
        </w:trPr>
        <w:tc>
          <w:tcPr>
            <w:tcW w:type="dxa" w:w="5032"/>
            <w:shd w:fill="D9EAF7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7"/>
              </w:rPr>
              <w:t>7</w:t>
            </w:r>
          </w:p>
        </w:tc>
        <w:tc>
          <w:tcPr>
            <w:tcW w:type="dxa" w:w="5032"/>
          </w:tcPr>
          <w:p>
            <w:r>
              <w:rPr>
                <w:rFonts w:ascii="Aptos" w:hAnsi="Aptos"/>
                <w:b/>
                <w:i w:val="0"/>
                <w:color w:val="1F4E79"/>
                <w:sz w:val="17"/>
              </w:rPr>
              <w:t>O Evangelho foi prometido antecipadamente.</w:t>
            </w:r>
          </w:p>
          <w:p>
            <w:pPr>
              <w:spacing w:after="0" w:line="216" w:lineRule="auto"/>
            </w:pPr>
            <w:r>
              <w:rPr>
                <w:rFonts w:ascii="Aptos" w:hAnsi="Aptos"/>
                <w:b w:val="0"/>
                <w:i w:val="0"/>
                <w:sz w:val="16"/>
              </w:rPr>
              <w:t>Abraão e outros fiéis confiaram nas promessas de Deus e olharam para o Seu propósito salvador.</w:t>
            </w:r>
          </w:p>
        </w:tc>
      </w:tr>
    </w:tbl>
    <w:p>
      <w:pPr>
        <w:keepNext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Capítulos para ler</w:t>
      </w:r>
    </w:p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Salmo 32  •  Romanos 4  •  Gálatas 3  •  Tito 2:11-13  •  Tito 3:4-7</w:t>
      </w:r>
    </w:p>
    <w:p>
      <w:pPr>
        <w:keepNext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DECORAR  •  ROMANOS 5:1-2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65"/>
      </w:tblGrid>
      <w:tr>
        <w:trPr>
          <w:cantSplit/>
        </w:trPr>
        <w:tc>
          <w:tcPr>
            <w:tcW w:type="dxa" w:w="10065"/>
            <w:shd w:fill="EDF4F9"/>
          </w:tcPr>
          <w:p>
            <w:pPr>
              <w:spacing w:after="8"/>
            </w:pPr>
            <w:r>
              <w:rPr>
                <w:rFonts w:ascii="Aptos" w:hAnsi="Aptos"/>
                <w:b w:val="0"/>
                <w:i/>
                <w:sz w:val="18"/>
              </w:rPr>
              <w:t>«Sendo, pois, justificados pela fé, temos paz com Deus, por nosso Senhor Jesus Cristo; pelo qual também temos entrada pela fé a esta graça, na qual estamos firmes, e nos gloriamos na esperança da glória de Deus.»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333333"/>
                <w:sz w:val="16"/>
              </w:rPr>
              <w:t>Romanos 5:1-2  •  King James Version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662" w:right="922" w:bottom="691" w:left="92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 w:val="0"/>
        <w:i w:val="0"/>
        <w:color w:val="333333"/>
        <w:sz w:val="15"/>
      </w:rPr>
      <w:t>Christadelphian Bible Mission  •  Box CBM, 404 Shaftmoor Lane, Birmingham B28 8SZ, England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ptos" w:hAnsi="Aptos"/>
        <w:b/>
        <w:i w:val="0"/>
        <w:color w:val="1F4E79"/>
        <w:sz w:val="16"/>
      </w:rPr>
      <w:t>CURSO BÍBLICO POR CORRESPONDÊNCIA CRISTADELFIANO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