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Arial" w:hAnsi="Arial" w:cs="Arial"/>
          <w:b/>
          <w:i w:val="0"/>
          <w:color w:val="1F4E79"/>
          <w:sz w:val="20"/>
        </w:rPr>
        <w:t>الدرس 26</w:t>
      </w:r>
    </w:p>
    <w:p>
      <w:pPr>
        <w:jc w:val="center"/>
        <w:bidi w:val="1"/>
      </w:pPr>
      <w:r>
        <w:rPr>
          <w:rFonts w:ascii="Arial" w:hAnsi="Arial" w:cs="Arial"/>
          <w:b/>
          <w:i w:val="0"/>
          <w:color w:val="1F4E79"/>
          <w:sz w:val="36"/>
        </w:rPr>
        <w:t>الدينونة</w:t>
      </w:r>
    </w:p>
    <w:p>
      <w:pPr>
        <w:spacing w:after="100"/>
        <w:jc w:val="center"/>
        <w:bidi w:val="1"/>
      </w:pPr>
      <w:r>
        <w:rPr>
          <w:rFonts w:ascii="Arial" w:hAnsi="Arial" w:cs="Arial"/>
          <w:b/>
          <w:i w:val="0"/>
          <w:color w:val="333333"/>
          <w:sz w:val="20"/>
        </w:rPr>
        <w:t>القراءة  •  متى 25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لماذا الدينونة ضرورية؟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الله محب ورحيم، لكنه أيضاً قدوس وعادل. ويعلّم الكتاب أن اختيارات الإنسان لها أهمية، وأن المسيح سيدعو الرجال والنساء المسؤولين إلى الحساب قبل منح عطية الحياة الأبدية.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الله قدوس ويجب طاعته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حين حاول داود أول مرة أن يأتي بتابوت الله إلى أورشليم وُضع التابوت على عربة جديدة. وعند البيدر اضطربت الثيران فمد عزة يده وأمسك التابوت.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«فحمي غضب الرب على عزة وضربه الله هناك لأجل غفله، فمات هناك لدى تابوت الله.»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صموئيل الثاني 6:7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قال الدرس الأصلي إن الكهنة كانوا يحملون التابوت. والأدق أن العدد 4:15 يذكر أن بني قهات يحملون الأقداس بعد أن يغطيها الكهنة، ولا يلمسونها لئلا يموتوا. وأدرك داود لاحقاً أن اللاويين هم الذين يحملون التابوت (أخبار الأيام الأول 15:2، 13-15).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الدرس لنا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9"/>
              </w:rPr>
              <w:t>الله لا يتعامل باستخفاف مع القداسة. موت عزة تذكير خطير بأن الذين يعرفون أوامر الله مدعوون إلى احترامها وطاعتها، لا إلى تقرير أن طريقاً آخر يكفي.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لا ينبغي احتقار دعوة الله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روى يسوع مثل ملك أعد عرساً لابنه (متى 22:1-14). رفض بعض المدعوين المجيء لأنهم فضلوا شؤونهم. ويحذرنا المثل من أن نتعامل مع دعوة الله الكريمة كأنها غير مهمة.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«لا تضلوا! الله لا يُشمخ عليه، فإن الذي يزرعه الإنسان إياه يحصد أيضاً.»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غلاطية 6:7  •  King James Version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القيامة والدينونة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نظر الدرس السابق في القيامة. ويعلّم الكتاب أيضاً أن القيامة يتبعها الحكم. لا يُعطى عدم الموت تلقائياً لمجرد أن شخصاً قد أُقيم.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«لأننا جميعاً سوف نقف أمام كرسي المسيح.»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رومية 14:10  •  King James Version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وقت للحساب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«لأنه لا بد أننا جميعاً نُظهر أمام كرسي المسيح لينال كل واحد ما كان بالجسد بحسب ما صنع، خيراً كان أم شراً.»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كورنثوس الثانية 5:10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لا يعلّم الكتاب أن الأعمال الصالحة تكسب الخلاص؛ فالخلاص بنعمة الله. لكن الدينونة تكشف إن كان الإيمان الذي أعلناه حقيقياً، وإن كنا حاولنا أن نعيش كخدام للمسيح.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«أنتم لستم لأنفسكم»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«لأنكم قد اشتريتم بثمن. فمجدوا الله في أجسادكم وفي أرواحكم التي هي لله.»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كورنثوس الأولى 6:20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أعطى المسيح نفسه لأجلنا. لذلك تحمل التلمذة مسؤولية: ينبغي أن يظهر في وقتنا وسلوكنا وكلامنا واختياراتنا بصورة متزايدة أننا له.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مثل الوزنات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يصف متى 25:14-30 عبيداً ائتمنهم سيدهم على أمواله وهو غائب. وعندما يعود يعطي كل عبد حساباً عما صنع. المقصود ليس أن الخلاص يُشترى بالإنجاز، بل أن الخادم الأمين يستخدم ما اؤتمن عليه.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«نعماً أيها العبد الصالح والأمين. كنت أميناً في القليل فأقيمك على الكثير. ادخل إلى فرح سيدك.»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متى 25:21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الإيمان ينبغي أن يُعاش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9"/>
              </w:rPr>
              <w:t>لا تستطيع أعمالنا أن تجعل الله مديناً لنا. ومع ذلك يعلّم الكتاب باستمرار أن الإيمان الحي ينتج عملاً. والدينونة تكشف هل كانت تبعيتنا للمسيح مجرد كلام أم حياة حقيقية.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يسوع هو الديان المعين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«لأن الآب لا يدين أحداً بل قد أعطى كل الدينونة للابن.»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يوحنا 5:22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«فلا يقضي بحسب نظر عينيه ولا يحكم بحسب سمع أذنيه، بل يقضي بالعدل للمساكين.»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إشعياء 11:3-4  •  King James Version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من هو المسؤول أمام الدينونة؟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يعلّم الفهم الكريستادلفي أن المسؤولية عن القيامة والدينونة ترتبط بمعرفة إرادة الله المعلنة. يعلّم الكتاب بوضوح أن المعرفة الأكبر تجلب مسؤولية أكبر، مع أن القرار النهائي للمسيح.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«فإنه إن أخطأنا باختيارنا بعدما أخذنا معرفة الحق لا تبقى بعد ذبيحة عن الخطايا، بل قبول دينونة مخيف.»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العبرانيين 10:26-27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وعلّم يسوع أيضاً أن معرفة إرادة السيد تزيد المسؤولية (لوقا 12:47-48). لذلك لا ينبغي أن نجعل أنفسنا قضاة لمن هو مسؤول أو غير مسؤول؛ فالمسيح يعرف تماماً ما عرفه كل إنسان وفهمه واختاره.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فهم كريستادلفي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9"/>
              </w:rPr>
              <w:t>يفهم الكريستادلفيان أن الذين لم يصلوا قط إلى معرفة مسؤولة بقصد الله المعلن لا يُقامون لمجرد أن يُدانوا على الجهل. والمزمور 49:20 من المواضع التي نوقشت تقليدياً في هذا السياق. الحكم الدقيق لكل فرد للرب يسوع.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الذين يرجعون عما عرفوه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«ومن ينكرني قدام الناس أنكره أنا أيضاً قدام أبي الذي في السماوات.»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متى 10:33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هذه التحذيرات لا تهدف إلى جعل التلميذ الصادق ييأس كلما أخفق. فالله يغفر للتائبين. لكنها تحذر من رفض الحق الذي عرفناه عن عمد وبإصرار.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فرح المقبولين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«تعالوا يا مباركي أبي، رثوا الملكوت المعد لكم منذ تأسيس العالم.»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متى 25:34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«طوبى للمدعوين إلى عشاء عرس الخروف.»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رؤيا 19:9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«وأنا أجعل لكم كما جعل لي أبي ملكوتاً، لتأكلوا وتشربوا على مائدتي في ملكوتي وتجلسوا على كراسي تدينون أسباط إسرائيل الاثني عشر.»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لوقا 22:29-30  •  King James Version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ماذا يحدث للمرفوضين؟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يقدم الكتاب الرفض كخسارة حقيقية وخطيرة. يدرك المرفوضون ما فاتهم. وصف يسوع الحزن عند رؤية الأمناء في الملكوت بينما يُطرح الآخرون خارجاً.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«هناك يكون البكاء وصرير الأسنان متى رأيتم إبراهيم وإسحاق ويعقوب وجميع الأنبياء في ملكوت الله وأنتم مطروحون خارجاً.»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لوقا 13:28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النهاية الأخيرة للمرفوضين ليست عذاباً واعياً لا ينتهي. كما بيّنت الدروس السابقة يتحدث الكتاب عن الموت والهلاك.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«الذين سيعاقبون بهلاك أبدي من وجه الرب ومن مجد قوته.»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تسالونيكي الثانية 1:9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keepNext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6"/>
              </w:rPr>
              <w:t>المقبولون من المسيح</w:t>
            </w:r>
          </w:p>
        </w:tc>
        <w:tc>
          <w:tcPr>
            <w:tcW w:type="dxa" w:w="4975"/>
            <w:shd w:fill="D9EAF7"/>
          </w:tcPr>
          <w:p>
            <w:pPr>
              <w:jc w:val="center"/>
              <w:keepNext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6"/>
              </w:rPr>
              <w:t>المرفوضون من المسيح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يسمعون ترحيبه</w:t>
            </w:r>
          </w:p>
        </w:tc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يدركون خسارة الملكوت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ينالون عدم الموت</w:t>
            </w:r>
          </w:p>
        </w:tc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لا ينالون الحياة الأبدية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يدخلون الملكوت</w:t>
            </w:r>
          </w:p>
        </w:tc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يُستبعدون من الملكوت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يخدمون مع المسيح</w:t>
            </w:r>
          </w:p>
        </w:tc>
        <w:tc>
          <w:tcPr>
            <w:tcW w:type="dxa" w:w="4975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يفنون أخيراً في الهلاك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الدينونة لا تلغي النعمة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9"/>
              </w:rPr>
              <w:t>لا يستطيع تلميذ أن يقف أمام المسيح مدعياً أنه كسب الحياة الأبدية. المقبولون يخلصون بنعمة الله خلال المسيح، لكن حياتهم تُظهر حقيقة الإيمان والتوبة والولاء الذي أعلنوه.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خوف أم ثقة؟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«الذي لم يشفق على ابنه بل بذله لأجلنا أجمعين، كيف لا يهبنا أيضاً معه كل شيء؟»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رومية 8:32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«بهذا تكملت المحبة فينا أن يكون لنا ثقة في يوم الدين ... لا خوف في المحبة، بل المحبة الكاملة تطرح الخوف إلى خارج.»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يوحنا الأولى 4:17-18  •  King James Version</w:t>
            </w:r>
          </w:p>
        </w:tc>
      </w:tr>
    </w:tbl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خوف الله السليم يعلّم الوقار والطاعة. ومع نمو المحبة والثقة لا يكون هذا الخوف هلعاً بل احتراماً عميقاً لمن عرض علينا الحياة.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كيف تؤثر الدينونة فينا الآن؟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إذا عرفنا أن المسيح سيدعونا إلى الحساب، فعلينا أن نستخدم حياتنا الحاضرة للنمو في الإيمان، والتوبة عند الفشل، ومسامحة الآخرين، والخدمة بإرادة، والاستعداد لعودته.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نتطلع إلى كرسي الدينونة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الدينونة جزء جاد من الإنجيل، لكنها تنتمي إلى رسالة نعمة الله الأوسع. الديان هو الرب يسوع نفسه الذي بذل حياته لأجلنا ويفهم ضعف البشر، ومن خلاله يُعرض الغفران.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jc w:val="center"/>
              <w:keepNext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6"/>
              </w:rPr>
              <w:t>قبل عودة المسيح</w:t>
            </w:r>
          </w:p>
        </w:tc>
        <w:tc>
          <w:tcPr>
            <w:tcW w:type="dxa" w:w="3317"/>
            <w:shd w:fill="D9EAF7"/>
          </w:tcPr>
          <w:p>
            <w:pPr>
              <w:jc w:val="center"/>
              <w:keepNext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6"/>
              </w:rPr>
              <w:t>عند مجيئه</w:t>
            </w:r>
          </w:p>
        </w:tc>
        <w:tc>
          <w:tcPr>
            <w:tcW w:type="dxa" w:w="3317"/>
            <w:shd w:fill="D9EAF7"/>
          </w:tcPr>
          <w:p>
            <w:pPr>
              <w:jc w:val="center"/>
              <w:keepNext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6"/>
              </w:rPr>
              <w:t>بعد الدينونة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نسمع الإنجيل ونؤمن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يُقام الموتى ويُجمع الأحياء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ينال المقبولون عدم الموت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نتوب ونعتمد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يقف المسؤولون أمام المسيح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يدخلون الملكوت ويخدمون فيه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ننمو في الإيمان والطاعة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يدين المسيح بالعدل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لا ينال المرفوضون الحياة الأبدية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نعتمد على نعمة الله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يعطي كل واحد حساباً</w:t>
            </w:r>
          </w:p>
        </w:tc>
        <w:tc>
          <w:tcPr>
            <w:tcW w:type="dxa" w:w="3317"/>
          </w:tcPr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6"/>
              </w:rPr>
              <w:t>يمضي قصد الله البار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الخلاصة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ستكون هناك دينونة.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يظهر الرجال والنساء المسؤولون أمام كرسي المسيح.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يسوع هو الديان.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أعطى الآب الدينونة للابن الذي يدين بالبر الكامل.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المعرفة تجلب المسؤولية.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من يعرف إرادة الله المعلنة مسؤول عن كيفية استجابته.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النعمة والدينونة معاً.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الحياة الأبدية لا تُكتسب، لكن الإيمان الحقيقي يظهر في التوبة والطاعة وحياة متغيرة.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المقبولون ينالون الحياة الأبدية.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يرحب المسيح بالأمناء ويعطيهم عدم الموت.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المرفوضون يخسرون الملكوت.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يصف الكتاب الحزن والاستبعاد والهلاك أخيراً، لا عذاباً واعياً بلا نهاية.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20"/>
              </w:rPr>
              <w:t>7</w:t>
            </w:r>
          </w:p>
        </w:tc>
        <w:tc>
          <w:tcPr>
            <w:tcW w:type="dxa" w:w="4975"/>
          </w:tcPr>
          <w:p>
            <w:pPr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1F4E79"/>
                <w:sz w:val="19"/>
              </w:rPr>
              <w:t>يمكننا مواجهة الدينونة برجاء.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ثقتنا في محبة الله ورحمته خلال المسيح، لا في كمالنا.</w:t>
            </w:r>
          </w:p>
        </w:tc>
      </w:tr>
    </w:tbl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فصل للقراءة</w:t>
      </w:r>
    </w:p>
    <w:p>
      <w:pPr>
        <w:spacing w:after="44" w:line="240" w:lineRule="auto"/>
        <w:jc w:val="right"/>
        <w:bidi w:val="1"/>
      </w:pPr>
      <w:r>
        <w:rPr>
          <w:rFonts w:ascii="Arial" w:hAnsi="Arial" w:cs="Arial"/>
          <w:b w:val="0"/>
          <w:i w:val="0"/>
          <w:sz w:val="20"/>
        </w:rPr>
        <w:t>كورنثوس الثانية 5</w:t>
      </w:r>
    </w:p>
    <w:p>
      <w:pPr>
        <w:spacing w:before="80" w:after="30"/>
        <w:jc w:val="right"/>
        <w:keepNext/>
        <w:bidi w:val="1"/>
      </w:pPr>
      <w:r>
        <w:rPr>
          <w:rFonts w:ascii="Arial" w:hAnsi="Arial" w:cs="Arial"/>
          <w:b/>
          <w:i w:val="0"/>
          <w:color w:val="1F4E79"/>
          <w:sz w:val="25"/>
        </w:rPr>
        <w:t>للحفظ  •  كورنثوس الثانية 5:10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  <w:jc w:val="right"/>
              <w:bidi w:val="1"/>
            </w:pPr>
            <w:r>
              <w:rPr>
                <w:rFonts w:ascii="Arial" w:hAnsi="Arial" w:cs="Arial"/>
                <w:b w:val="0"/>
                <w:i/>
                <w:sz w:val="19"/>
              </w:rPr>
              <w:t>«لأنه لا بد أننا جميعاً نُظهر أمام كرسي المسيح لينال كل واحد ما كان بالجسد بحسب ما صنع، خيراً كان أم شراً.»</w:t>
            </w:r>
          </w:p>
          <w:p>
            <w:pPr>
              <w:spacing w:after="0"/>
              <w:jc w:val="right"/>
              <w:bidi w:val="1"/>
            </w:pPr>
            <w:r>
              <w:rPr>
                <w:rFonts w:ascii="Arial" w:hAnsi="Arial" w:cs="Arial"/>
                <w:b/>
                <w:i w:val="0"/>
                <w:color w:val="333333"/>
                <w:sz w:val="17"/>
              </w:rPr>
              <w:t>كورنثوس الثانية 5:10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06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rPr>
        <w:rFonts w:ascii="Arial" w:hAnsi="Arial" w:cs="Arial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bidi w:val="1"/>
    </w:pPr>
    <w:r>
      <w:rPr>
        <w:rFonts w:ascii="Arial" w:hAnsi="Arial" w:cs="Arial"/>
        <w:b/>
        <w:i w:val="0"/>
        <w:color w:val="1F4E79"/>
        <w:sz w:val="16"/>
      </w:rPr>
      <w:t>دورة الكتاب المقدس بالمراسلة للكريستادلفيان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