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52"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200" w:before="0" w:line="252" w:lineRule="auto"/>
        <w:jc w:val="right"/>
        <w:bidi w:val="1"/>
      </w:pPr>
      <w:r>
        <w:rPr>
          <w:rFonts w:ascii="Noto Naskh Arabic" w:hAnsi="Noto Naskh Arabic" w:cs="Noto Naskh Arabic"/>
          <w:b/>
          <w:color w:val="1F4E79"/>
          <w:sz w:val="23"/>
          <w:rtl w:val="1"/>
        </w:rPr>
        <w:t>الدرس 28</w:t>
      </w:r>
    </w:p>
    <w:p>
      <w:pPr>
        <w:spacing w:after="60" w:before="0" w:line="252" w:lineRule="auto"/>
        <w:jc w:val="right"/>
        <w:bidi w:val="1"/>
      </w:pPr>
      <w:r>
        <w:rPr>
          <w:rFonts w:ascii="Noto Naskh Arabic" w:hAnsi="Noto Naskh Arabic" w:cs="Noto Naskh Arabic"/>
          <w:b/>
          <w:color w:val="1F4E79"/>
          <w:sz w:val="42"/>
          <w:rtl w:val="1"/>
        </w:rPr>
        <w:t>الملائكة</w:t>
      </w:r>
    </w:p>
    <w:p>
      <w:pPr>
        <w:spacing w:after="160" w:before="0" w:line="252" w:lineRule="auto"/>
        <w:jc w:val="right"/>
        <w:bidi w:val="1"/>
      </w:pPr>
      <w:r>
        <w:rPr>
          <w:rFonts w:ascii="Noto Naskh Arabic" w:hAnsi="Noto Naskh Arabic" w:cs="Noto Naskh Arabic"/>
          <w:b/>
          <w:color w:val="404040"/>
          <w:sz w:val="21"/>
          <w:rtl w:val="1"/>
        </w:rPr>
        <w:t>القراءة  •  العبرانيين 1</w:t>
      </w:r>
    </w:p>
    <w:p>
      <w:pPr>
        <w:spacing w:after="60" w:before="100" w:line="252" w:lineRule="auto"/>
        <w:jc w:val="right"/>
        <w:keepNext/>
        <w:keepLines/>
        <w:bidi w:val="1"/>
      </w:pPr>
      <w:r>
        <w:rPr>
          <w:rFonts w:ascii="Noto Naskh Arabic" w:hAnsi="Noto Naskh Arabic" w:cs="Noto Naskh Arabic"/>
          <w:b/>
          <w:color w:val="1F4E79"/>
          <w:sz w:val="30"/>
          <w:rtl w:val="1"/>
        </w:rPr>
        <w:t>رسل الله وخدامه</w:t>
      </w:r>
    </w:p>
    <w:p>
      <w:pPr>
        <w:spacing w:after="80" w:before="0" w:line="252" w:lineRule="auto"/>
        <w:jc w:val="right"/>
        <w:bidi w:val="1"/>
      </w:pPr>
      <w:r>
        <w:rPr>
          <w:rFonts w:ascii="Noto Naskh Arabic" w:hAnsi="Noto Naskh Arabic" w:cs="Noto Naskh Arabic"/>
          <w:b w:val="0"/>
          <w:sz w:val="23"/>
          <w:rtl w:val="1"/>
        </w:rPr>
        <w:t>يقدم الكتاب الملائكة بوصفهم رسل الله الأقوياء المطيعين. ينفذون أوامره، ويأتون برسائل، ويقودون ويحمون بحسب مشيئته، وأحياناً ينفذون أحكامه.</w:t>
      </w:r>
    </w:p>
    <w:p>
      <w:pPr>
        <w:spacing w:after="60" w:before="100" w:line="252" w:lineRule="auto"/>
        <w:jc w:val="right"/>
        <w:keepNext/>
        <w:keepLines/>
        <w:bidi w:val="1"/>
      </w:pPr>
      <w:r>
        <w:rPr>
          <w:rFonts w:ascii="Noto Naskh Arabic" w:hAnsi="Noto Naskh Arabic" w:cs="Noto Naskh Arabic"/>
          <w:b/>
          <w:color w:val="1F4E79"/>
          <w:sz w:val="30"/>
          <w:rtl w:val="1"/>
        </w:rPr>
        <w:t>ما الملاك؟</w:t>
      </w:r>
    </w:p>
    <w:p>
      <w:pPr>
        <w:spacing w:after="80" w:before="0" w:line="252" w:lineRule="auto"/>
        <w:jc w:val="right"/>
        <w:bidi w:val="1"/>
      </w:pPr>
      <w:r>
        <w:rPr>
          <w:rFonts w:ascii="Noto Naskh Arabic" w:hAnsi="Noto Naskh Arabic" w:cs="Noto Naskh Arabic"/>
          <w:b w:val="0"/>
          <w:sz w:val="23"/>
          <w:rtl w:val="1"/>
        </w:rPr>
        <w:t>الكلمات التي تُترجم «ملاك» في الكتاب تعني «رسولاً». ويمكن أن تصف رسولاً سماوياً من الله، وفي بعض المواضع تُستخدم الكلمة الأصلية نفسها لرسول بشري. ويركز هذا الدرس أساساً على ملائكة الله السماويين.</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«باركوا الرب يا ملائكته المقتدرين قوة، الفاعلين أمره عند سماع صوت كلامه.»</w:t>
            </w:r>
          </w:p>
          <w:p>
            <w:pPr>
              <w:spacing w:after="0"/>
              <w:jc w:val="right"/>
              <w:bidi w:val="1"/>
            </w:pPr>
            <w:r>
              <w:rPr>
                <w:rFonts w:ascii="Noto Naskh Arabic" w:hAnsi="Noto Naskh Arabic" w:cs="Noto Naskh Arabic"/>
                <w:b/>
                <w:color w:val="404040"/>
                <w:sz w:val="21"/>
                <w:rtl w:val="1"/>
              </w:rPr>
              <w:t>مزمور 103:20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تصف الأسفار جمعاً هائلاً من الملائكة. يتكلم العبرانيين عن «ربوات هم محفل ملائكة» (العبرانيين 12:22)، وقال يسوع إن أباه يستطيع أن يرسل «أكثر من اثني عشر جيشاً من الملائكة» (متى 26:53).</w:t>
      </w:r>
    </w:p>
    <w:p>
      <w:pPr>
        <w:spacing w:after="60" w:before="100" w:line="252" w:lineRule="auto"/>
        <w:jc w:val="right"/>
        <w:keepNext/>
        <w:keepLines/>
        <w:bidi w:val="1"/>
      </w:pPr>
      <w:r>
        <w:rPr>
          <w:rFonts w:ascii="Noto Naskh Arabic" w:hAnsi="Noto Naskh Arabic" w:cs="Noto Naskh Arabic"/>
          <w:b/>
          <w:color w:val="1F4E79"/>
          <w:sz w:val="30"/>
          <w:rtl w:val="1"/>
        </w:rPr>
        <w:t>ما العمل الذي يقوم به الملائكة؟</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العمل</w:t>
            </w:r>
          </w:p>
        </w:tc>
        <w:tc>
          <w:tcPr>
            <w:tcW w:type="dxa" w:w="4975"/>
            <w:shd w:fill="D9EAF7"/>
            <w:tcMar>
              <w:top w:w="90" w:type="dxa"/>
              <w:start w:w="100" w:type="dxa"/>
              <w:bottom w:w="90" w:type="dxa"/>
              <w:end w:w="100" w:type="dxa"/>
            </w:tcMar>
            <w:vAlign w:val="center"/>
          </w:tcPr>
          <w:p>
            <w:pPr>
              <w:spacing w:after="0"/>
              <w:jc w:val="right"/>
              <w:keepNext/>
              <w:keepLines/>
              <w:bidi w:val="1"/>
            </w:pPr>
            <w:r>
              <w:rPr>
                <w:rFonts w:ascii="Noto Naskh Arabic" w:hAnsi="Noto Naskh Arabic" w:cs="Noto Naskh Arabic"/>
                <w:b/>
                <w:color w:val="1F4E79"/>
                <w:sz w:val="21"/>
                <w:rtl w:val="1"/>
              </w:rPr>
              <w:t>أمثلة في الكتاب</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إحضار رسائل</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التكوين 19:1-13؛ لوقا 1:26-38؛ أعمال الرسل 8:26</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الإرشاد</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التكوين 24:7؛ الخروج 23:20-21</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الحماية والإنقاذ</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دانيال 6:22؛ أعمال الرسل 5:19؛ 12:7-11</w:t>
            </w:r>
          </w:p>
        </w:tc>
      </w:tr>
      <w:tr>
        <w:trPr>
          <w:cantSplit/>
        </w:trPr>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تنفيذ أحكام الله</w:t>
            </w:r>
          </w:p>
        </w:tc>
        <w:tc>
          <w:tcPr>
            <w:tcW w:type="dxa" w:w="4975"/>
            <w:tcMar>
              <w:top w:w="80" w:type="dxa"/>
              <w:start w:w="100" w:type="dxa"/>
              <w:bottom w:w="80" w:type="dxa"/>
              <w:end w:w="100" w:type="dxa"/>
            </w:tcMar>
            <w:vAlign w:val="top"/>
          </w:tcPr>
          <w:p>
            <w:pPr>
              <w:spacing w:after="0" w:line="240" w:lineRule="auto"/>
              <w:jc w:val="right"/>
              <w:bidi w:val="1"/>
            </w:pPr>
            <w:r>
              <w:rPr>
                <w:rFonts w:ascii="Noto Naskh Arabic" w:hAnsi="Noto Naskh Arabic" w:cs="Noto Naskh Arabic"/>
                <w:sz w:val="20"/>
                <w:rtl w:val="1"/>
              </w:rPr>
              <w:t>الملوك الثاني 19:35؛ أعمال الرسل 12:23</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ملائكة يحملون رسائل</w:t>
      </w:r>
    </w:p>
    <w:p>
      <w:pPr>
        <w:spacing w:after="80" w:before="0" w:line="252" w:lineRule="auto"/>
        <w:jc w:val="right"/>
        <w:bidi w:val="1"/>
      </w:pPr>
      <w:r>
        <w:rPr>
          <w:rFonts w:ascii="Noto Naskh Arabic" w:hAnsi="Noto Naskh Arabic" w:cs="Noto Naskh Arabic"/>
          <w:b w:val="0"/>
          <w:sz w:val="23"/>
          <w:rtl w:val="1"/>
        </w:rPr>
        <w:t>يحتوي الكتاب على أمثلة كثيرة لملائكة يتكلمون نيابة عن الله. زوار إبراهيم في التكوين 18 وُصفوا كرجال، ويعرّف التكوين 19 اثنين ذهبا إلى سدوم بأنهما ملاكان. وهذا يبين أن الملائكة حين يظهرون للناس قد يبدون كرجال عاديين.</w:t>
      </w:r>
    </w:p>
    <w:p>
      <w:pPr>
        <w:spacing w:after="80" w:before="0" w:line="252" w:lineRule="auto"/>
        <w:jc w:val="right"/>
        <w:bidi w:val="1"/>
      </w:pPr>
      <w:r>
        <w:rPr>
          <w:rFonts w:ascii="Noto Naskh Arabic" w:hAnsi="Noto Naskh Arabic" w:cs="Noto Naskh Arabic"/>
          <w:b w:val="0"/>
          <w:sz w:val="23"/>
          <w:rtl w:val="1"/>
        </w:rPr>
        <w:t>نادَى ملاك إبراهيم من السماء عندما كان إسحاق على وشك أن يُقدَّم (التكوين 22:11،15). وظهر ملاك الرب لموسى «بلهيب نار من وسط عليقة» (الخروج 3:2). وأعلن جبرائيل لمريم أنها ستلد ابن الله (لوقا 1:26-35).</w:t>
      </w:r>
    </w:p>
    <w:p>
      <w:pPr>
        <w:spacing w:after="80" w:before="0" w:line="252" w:lineRule="auto"/>
        <w:jc w:val="right"/>
        <w:bidi w:val="1"/>
      </w:pPr>
      <w:r>
        <w:rPr>
          <w:rFonts w:ascii="Noto Naskh Arabic" w:hAnsi="Noto Naskh Arabic" w:cs="Noto Naskh Arabic"/>
          <w:b w:val="0"/>
          <w:sz w:val="23"/>
          <w:rtl w:val="1"/>
        </w:rPr>
        <w:t>يعطي أعمال الرسل 8 مثالاً آخر. وجّه ملاك فيلبس إلى الطريق من أورشليم إلى غزة (العدد 26). وبعد ذلك قال الروح لفيلبس أن يقترب من مركبة الحبشي (العدد 29). تعامل الدرس القديم مع الصوتين كأنهما المتكلم نفسه، لكن النص يميز بين توجيه الملاك وتوجيه الروح.</w:t>
      </w:r>
    </w:p>
    <w:p>
      <w:pPr>
        <w:spacing w:after="60" w:before="100" w:line="252" w:lineRule="auto"/>
        <w:jc w:val="right"/>
        <w:keepNext/>
        <w:keepLines/>
        <w:bidi w:val="1"/>
      </w:pPr>
      <w:r>
        <w:rPr>
          <w:rFonts w:ascii="Noto Naskh Arabic" w:hAnsi="Noto Naskh Arabic" w:cs="Noto Naskh Arabic"/>
          <w:b/>
          <w:color w:val="1F4E79"/>
          <w:sz w:val="30"/>
          <w:rtl w:val="1"/>
        </w:rPr>
        <w:t>ملائكة يرشدون خدام الله</w:t>
      </w:r>
    </w:p>
    <w:p>
      <w:pPr>
        <w:spacing w:after="80" w:before="0" w:line="252" w:lineRule="auto"/>
        <w:jc w:val="right"/>
        <w:bidi w:val="1"/>
      </w:pPr>
      <w:r>
        <w:rPr>
          <w:rFonts w:ascii="Noto Naskh Arabic" w:hAnsi="Noto Naskh Arabic" w:cs="Noto Naskh Arabic"/>
          <w:b w:val="0"/>
          <w:sz w:val="23"/>
          <w:rtl w:val="1"/>
        </w:rPr>
        <w:t>وثق إبراهيم أن الله سيرسل ملاكه أمام عبده عندما كان يبحث عن زوجة لإسحاق (التكوين 24:7). وأثناء رحلة إسرائيل من مصر ارتبط «ملاك الله» بحماية المحلة، كما وعد الله بملاك يحفظ إسرائيل في الطريق (الخروج 14:19؛ 23:20-21).</w:t>
      </w:r>
    </w:p>
    <w:p>
      <w:pPr>
        <w:spacing w:after="60" w:before="100" w:line="252" w:lineRule="auto"/>
        <w:jc w:val="right"/>
        <w:keepNext/>
        <w:keepLines/>
        <w:bidi w:val="1"/>
      </w:pPr>
      <w:r>
        <w:rPr>
          <w:rFonts w:ascii="Noto Naskh Arabic" w:hAnsi="Noto Naskh Arabic" w:cs="Noto Naskh Arabic"/>
          <w:b/>
          <w:color w:val="1F4E79"/>
          <w:sz w:val="25"/>
          <w:rtl w:val="1"/>
        </w:rPr>
        <w:t>الإرشاد لا يلغي الاختيار</w:t>
      </w:r>
    </w:p>
    <w:p>
      <w:pPr>
        <w:spacing w:after="80" w:before="0" w:line="252" w:lineRule="auto"/>
        <w:jc w:val="right"/>
        <w:bidi w:val="1"/>
      </w:pPr>
      <w:r>
        <w:rPr>
          <w:rFonts w:ascii="Noto Naskh Arabic" w:hAnsi="Noto Naskh Arabic" w:cs="Noto Naskh Arabic"/>
          <w:b w:val="0"/>
          <w:sz w:val="23"/>
          <w:rtl w:val="1"/>
        </w:rPr>
        <w:t>وجود الملائكة ومساعدتهم لم يجعلا إسرائيل غير قادر على الخطية. قاد الله الأمة وحماها، لكن الشعب بقي مسؤولاً عن اختياراته. مساعدة الملائكة لا تستبدل الإيمان والطاعة والمسؤولية الشخصية.</w:t>
      </w:r>
    </w:p>
    <w:p>
      <w:pPr>
        <w:spacing w:after="60" w:before="100" w:line="252" w:lineRule="auto"/>
        <w:jc w:val="right"/>
        <w:keepNext/>
        <w:keepLines/>
        <w:bidi w:val="1"/>
      </w:pPr>
      <w:r>
        <w:rPr>
          <w:rFonts w:ascii="Noto Naskh Arabic" w:hAnsi="Noto Naskh Arabic" w:cs="Noto Naskh Arabic"/>
          <w:b/>
          <w:color w:val="1F4E79"/>
          <w:sz w:val="30"/>
          <w:rtl w:val="1"/>
        </w:rPr>
        <w:t>ملائكة يحمون وينقذون</w:t>
      </w:r>
    </w:p>
    <w:p>
      <w:pPr>
        <w:spacing w:after="80" w:before="0" w:line="252" w:lineRule="auto"/>
        <w:jc w:val="right"/>
        <w:bidi w:val="1"/>
      </w:pPr>
      <w:r>
        <w:rPr>
          <w:rFonts w:ascii="Noto Naskh Arabic" w:hAnsi="Noto Naskh Arabic" w:cs="Noto Naskh Arabic"/>
          <w:b w:val="0"/>
          <w:sz w:val="23"/>
          <w:rtl w:val="1"/>
        </w:rPr>
        <w:t>استخدم الله الملائكة لإنقاذ خدامه بطرق عظيمة. اعترف نبوخذنصر أن الله «أرسل ملاكه» وأنقذ الرجال الثلاثة الأمناء من أتون النار (دانيال 3:28). وقال دانيال: «إلهي أرسل ملاكه وسد أفواه الأسود» (دانيال 6:22).</w:t>
      </w:r>
    </w:p>
    <w:p>
      <w:pPr>
        <w:spacing w:after="80" w:before="0" w:line="252" w:lineRule="auto"/>
        <w:jc w:val="right"/>
        <w:bidi w:val="1"/>
      </w:pPr>
      <w:r>
        <w:rPr>
          <w:rFonts w:ascii="Noto Naskh Arabic" w:hAnsi="Noto Naskh Arabic" w:cs="Noto Naskh Arabic"/>
          <w:b w:val="0"/>
          <w:sz w:val="23"/>
          <w:rtl w:val="1"/>
        </w:rPr>
        <w:t>وفي العهد الجديد فتح ملاك أبواب السجن للرسل (أعمال الرسل 5:19)، وقاد ملاك بطرس خارج السجن بينما كانت الإكليسيا تصلي لأجله (أعمال الرسل 12:5-11).</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«ملاك الرب حال حول خائفيه وينجيهم.»</w:t>
            </w:r>
          </w:p>
          <w:p>
            <w:pPr>
              <w:spacing w:after="0"/>
              <w:jc w:val="right"/>
              <w:bidi w:val="1"/>
            </w:pPr>
            <w:r>
              <w:rPr>
                <w:rFonts w:ascii="Noto Naskh Arabic" w:hAnsi="Noto Naskh Arabic" w:cs="Noto Naskh Arabic"/>
                <w:b/>
                <w:color w:val="404040"/>
                <w:sz w:val="21"/>
                <w:rtl w:val="1"/>
              </w:rPr>
              <w:t>مزمور 34:7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ملائكة ينفذون أحكام الله</w:t>
      </w:r>
    </w:p>
    <w:p>
      <w:pPr>
        <w:spacing w:after="80" w:before="0" w:line="252" w:lineRule="auto"/>
        <w:jc w:val="right"/>
        <w:bidi w:val="1"/>
      </w:pPr>
      <w:r>
        <w:rPr>
          <w:rFonts w:ascii="Noto Naskh Arabic" w:hAnsi="Noto Naskh Arabic" w:cs="Noto Naskh Arabic"/>
          <w:b w:val="0"/>
          <w:sz w:val="23"/>
          <w:rtl w:val="1"/>
        </w:rPr>
        <w:t>الملائكة لا يرتبطون بالتعزية والإنقاذ فقط، بل ينفذون أيضاً أحكام الله البارة. ففي أيام حزقيا ضرب «ملاك الرب» 185,000 رجل في محلة أشور (الملوك الثاني 19:35). قال الدرس القديم إن الملاك قتل كل الأشوريين، لكن الكتاب يعطي العدد المحدد ولا يقول إن كل أشوري قُتل.</w:t>
      </w:r>
    </w:p>
    <w:p>
      <w:pPr>
        <w:spacing w:after="80" w:before="0" w:line="252" w:lineRule="auto"/>
        <w:jc w:val="right"/>
        <w:bidi w:val="1"/>
      </w:pPr>
      <w:r>
        <w:rPr>
          <w:rFonts w:ascii="Noto Naskh Arabic" w:hAnsi="Noto Naskh Arabic" w:cs="Noto Naskh Arabic"/>
          <w:b w:val="0"/>
          <w:sz w:val="23"/>
          <w:rtl w:val="1"/>
        </w:rPr>
        <w:t>وفي أعمال الرسل 12:23 ضرب ملاك هيرودس بعد أن قبل كرامة تخص الله. تذكرنا هذه المواضع أن الملائكة يعملون تحت سلطان الله سواء كان عملهم إنقاذاً أم دينونة.</w:t>
      </w:r>
    </w:p>
    <w:p>
      <w:pPr>
        <w:spacing w:after="60" w:before="100" w:line="252" w:lineRule="auto"/>
        <w:jc w:val="right"/>
        <w:keepNext/>
        <w:keepLines/>
        <w:bidi w:val="1"/>
      </w:pPr>
      <w:r>
        <w:rPr>
          <w:rFonts w:ascii="Noto Naskh Arabic" w:hAnsi="Noto Naskh Arabic" w:cs="Noto Naskh Arabic"/>
          <w:b/>
          <w:color w:val="1F4E79"/>
          <w:sz w:val="30"/>
          <w:rtl w:val="1"/>
        </w:rPr>
        <w:t>ماذا عن «ملائكة أشرار» في مزمور 78؟</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«أرسل عليهم حمو غضبه، سخطاً ورجزاً وضيقاً، جيش ملائكة أشرار.»</w:t>
            </w:r>
          </w:p>
          <w:p>
            <w:pPr>
              <w:spacing w:after="0"/>
              <w:jc w:val="right"/>
              <w:bidi w:val="1"/>
            </w:pPr>
            <w:r>
              <w:rPr>
                <w:rFonts w:ascii="Noto Naskh Arabic" w:hAnsi="Noto Naskh Arabic" w:cs="Noto Naskh Arabic"/>
                <w:b/>
                <w:color w:val="404040"/>
                <w:sz w:val="21"/>
                <w:rtl w:val="1"/>
              </w:rPr>
              <w:t>مزمور 78:49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في تعبير نسخة الملك جيمس لا يلزم أن تعني «ملائكة أشرار» ملائكة فاسدين أخلاقياً تمردوا على الله. فالسياق هو أحكام مصر، ويمكن فهم العبارة على أنها ملائكة يجلبون الشر بالمعنى القديم، أي البلاء أو الدينونة المدمرة. عملهم شديد، لكنهم يظلون منفذين لأمر الله.</w:t>
      </w:r>
    </w:p>
    <w:p>
      <w:pPr>
        <w:spacing w:after="60" w:before="100" w:line="252" w:lineRule="auto"/>
        <w:jc w:val="right"/>
        <w:keepNext/>
        <w:keepLines/>
        <w:bidi w:val="1"/>
      </w:pPr>
      <w:r>
        <w:rPr>
          <w:rFonts w:ascii="Noto Naskh Arabic" w:hAnsi="Noto Naskh Arabic" w:cs="Noto Naskh Arabic"/>
          <w:b/>
          <w:color w:val="1F4E79"/>
          <w:sz w:val="30"/>
          <w:rtl w:val="1"/>
        </w:rPr>
        <w:t>وماذا عن «الملائكة الذين أخطأوا»؟</w:t>
      </w:r>
    </w:p>
    <w:p>
      <w:pPr>
        <w:spacing w:after="80" w:before="0" w:line="252" w:lineRule="auto"/>
        <w:jc w:val="right"/>
        <w:bidi w:val="1"/>
      </w:pPr>
      <w:r>
        <w:rPr>
          <w:rFonts w:ascii="Noto Naskh Arabic" w:hAnsi="Noto Naskh Arabic" w:cs="Noto Naskh Arabic"/>
          <w:b w:val="0"/>
          <w:sz w:val="23"/>
          <w:rtl w:val="1"/>
        </w:rPr>
        <w:t>تقول بطرس الثانية 2:4: «إن الله لم يشفق على ملائكة قد أخطأوا». ويُستخدم هذا الموضع أحياناً لتعليم أن ملائكة سماويين خالدين تمردوا على الله. ولا يفهمه الكريستادلفيان بهذه الطريقة.</w:t>
      </w:r>
    </w:p>
    <w:p>
      <w:pPr>
        <w:spacing w:after="80" w:before="0" w:line="252" w:lineRule="auto"/>
        <w:jc w:val="right"/>
        <w:bidi w:val="1"/>
      </w:pPr>
      <w:r>
        <w:rPr>
          <w:rFonts w:ascii="Noto Naskh Arabic" w:hAnsi="Noto Naskh Arabic" w:cs="Noto Naskh Arabic"/>
          <w:b w:val="0"/>
          <w:sz w:val="23"/>
          <w:rtl w:val="1"/>
        </w:rPr>
        <w:t>الكلمة اليونانية المترجمة «ملائكة» تعني رسلاً ويمكن أن تُستخدم لرسل بشريين. فرسل يوحنا المعمدان دُعوا بهذه الكلمة في لوقا 7:24، والرسل الذين استقبلتهم راحاب وُصفوا بها في يعقوب 2:25. لذلك يقترح التفسير التقليدي في هذه الدورة أن بطرس قد يشير إلى رسل بشريين متمردين، مع العدد 16 كخلفية محتملة من العهد القديم.</w:t>
      </w:r>
    </w:p>
    <w:p>
      <w:pPr>
        <w:spacing w:after="60" w:before="100" w:line="252" w:lineRule="auto"/>
        <w:jc w:val="right"/>
        <w:keepNext/>
        <w:keepLines/>
        <w:bidi w:val="1"/>
      </w:pPr>
      <w:r>
        <w:rPr>
          <w:rFonts w:ascii="Noto Naskh Arabic" w:hAnsi="Noto Naskh Arabic" w:cs="Noto Naskh Arabic"/>
          <w:b/>
          <w:color w:val="1F4E79"/>
          <w:sz w:val="25"/>
          <w:rtl w:val="1"/>
        </w:rPr>
        <w:t>اقرأ المواضع الصعبة مع الكتاب كله</w:t>
      </w:r>
    </w:p>
    <w:p>
      <w:pPr>
        <w:spacing w:after="80" w:before="0" w:line="252" w:lineRule="auto"/>
        <w:jc w:val="right"/>
        <w:bidi w:val="1"/>
      </w:pPr>
      <w:r>
        <w:rPr>
          <w:rFonts w:ascii="Noto Naskh Arabic" w:hAnsi="Noto Naskh Arabic" w:cs="Noto Naskh Arabic"/>
          <w:b w:val="0"/>
          <w:sz w:val="23"/>
          <w:rtl w:val="1"/>
        </w:rPr>
        <w:t>التحديد الدقيق لبطرس الثانية 2:4 موضع نقاش. والمبدأ الكريستادلفي المهم هو ألا يُبنى عليه تعليم عن كائنات سماوية متمردة تنافس الله، بينما تقدم الأسفار مراراً ملائكة الله كخدام مطيعين له.</w:t>
      </w:r>
    </w:p>
    <w:p>
      <w:pPr>
        <w:spacing w:after="60" w:before="100" w:line="252" w:lineRule="auto"/>
        <w:jc w:val="right"/>
        <w:keepNext/>
        <w:keepLines/>
        <w:bidi w:val="1"/>
      </w:pPr>
      <w:r>
        <w:rPr>
          <w:rFonts w:ascii="Noto Naskh Arabic" w:hAnsi="Noto Naskh Arabic" w:cs="Noto Naskh Arabic"/>
          <w:b/>
          <w:color w:val="1F4E79"/>
          <w:sz w:val="30"/>
          <w:rtl w:val="1"/>
        </w:rPr>
        <w:t>كيف يبدو الملائكة؟</w:t>
      </w:r>
    </w:p>
    <w:p>
      <w:pPr>
        <w:spacing w:after="80" w:before="0" w:line="252" w:lineRule="auto"/>
        <w:jc w:val="right"/>
        <w:bidi w:val="1"/>
      </w:pPr>
      <w:r>
        <w:rPr>
          <w:rFonts w:ascii="Noto Naskh Arabic" w:hAnsi="Noto Naskh Arabic" w:cs="Noto Naskh Arabic"/>
          <w:b w:val="0"/>
          <w:sz w:val="23"/>
          <w:rtl w:val="1"/>
        </w:rPr>
        <w:t>لا يعطي الكتاب وصفاً جسدياً واحداً ينطبق في كل ظهور للملائكة. فكثيراً ما يوصفون ببساطة كرجال. ظهر زوار إبراهيم كرجال، والاثنان اللذان دخلا سدوم ظنهما أهلها رجلين عاديين (التكوين 18-19).</w:t>
      </w:r>
    </w:p>
    <w:p>
      <w:pPr>
        <w:spacing w:after="80" w:before="0" w:line="252" w:lineRule="auto"/>
        <w:jc w:val="right"/>
        <w:bidi w:val="1"/>
      </w:pPr>
      <w:r>
        <w:rPr>
          <w:rFonts w:ascii="Noto Naskh Arabic" w:hAnsi="Noto Naskh Arabic" w:cs="Noto Naskh Arabic"/>
          <w:b w:val="0"/>
          <w:sz w:val="23"/>
          <w:rtl w:val="1"/>
        </w:rPr>
        <w:t>لا يصف الكتاب هؤلاء الرسل الملائكيين بأن لهم أجنحة. الكروبيم والسرافيم موصوفون بأجنحة في رؤى وسياقات رمزية خاصة، لكن لا ينبغي الخلط بينهم وبين الظهورات المعتادة للملائكة كرسل الله.</w:t>
      </w:r>
    </w:p>
    <w:p>
      <w:pPr>
        <w:spacing w:after="80" w:before="0" w:line="252" w:lineRule="auto"/>
        <w:jc w:val="right"/>
        <w:bidi w:val="1"/>
      </w:pPr>
      <w:r>
        <w:rPr>
          <w:rFonts w:ascii="Noto Naskh Arabic" w:hAnsi="Noto Naskh Arabic" w:cs="Noto Naskh Arabic"/>
          <w:b w:val="0"/>
          <w:sz w:val="23"/>
          <w:rtl w:val="1"/>
        </w:rPr>
        <w:t>وفي أوقات أخرى تصاحب نشاط الملائكة علامات استثنائية. ظهر ملاك الرب لموسى في لهيب النار في العليقة المشتعلة، وأُكل قربان جدعون بالنار بعد أن لمسه الملاك بعصاه (القضاة 6:20-22).</w:t>
      </w:r>
    </w:p>
    <w:p>
      <w:pPr>
        <w:spacing w:after="60" w:before="100" w:line="252" w:lineRule="auto"/>
        <w:jc w:val="right"/>
        <w:keepNext/>
        <w:keepLines/>
        <w:bidi w:val="1"/>
      </w:pPr>
      <w:r>
        <w:rPr>
          <w:rFonts w:ascii="Noto Naskh Arabic" w:hAnsi="Noto Naskh Arabic" w:cs="Noto Naskh Arabic"/>
          <w:b/>
          <w:color w:val="1F4E79"/>
          <w:sz w:val="30"/>
          <w:rtl w:val="1"/>
        </w:rPr>
        <w:t>جند الله غير المنظور</w:t>
      </w:r>
    </w:p>
    <w:p>
      <w:pPr>
        <w:spacing w:after="80" w:before="0" w:line="252" w:lineRule="auto"/>
        <w:jc w:val="right"/>
        <w:bidi w:val="1"/>
      </w:pPr>
      <w:r>
        <w:rPr>
          <w:rFonts w:ascii="Noto Naskh Arabic" w:hAnsi="Noto Naskh Arabic" w:cs="Noto Naskh Arabic"/>
          <w:b w:val="0"/>
          <w:sz w:val="23"/>
          <w:rtl w:val="1"/>
        </w:rPr>
        <w:t>غالباً ما يعمل الملائكة دون أن يُروا. وعندما خاف غلام أليشع من قوات أرام صلى أليشع أن تُفتح عيناه، فرأى الجبل مملوءاً خيلاً ومركبات نار حول أليشع.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«ففتح الرب عيني الغلام فأبصر، وإذا الجبل مملوء خيلاً ومركبات نار حول أليشع.»</w:t>
            </w:r>
          </w:p>
          <w:p>
            <w:pPr>
              <w:spacing w:after="0"/>
              <w:jc w:val="right"/>
              <w:bidi w:val="1"/>
            </w:pPr>
            <w:r>
              <w:rPr>
                <w:rFonts w:ascii="Noto Naskh Arabic" w:hAnsi="Noto Naskh Arabic" w:cs="Noto Naskh Arabic"/>
                <w:b/>
                <w:color w:val="404040"/>
                <w:sz w:val="21"/>
                <w:rtl w:val="1"/>
              </w:rPr>
              <w:t>الملوك الثاني 6:17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الدرس ليس أن المؤمنين ينبغي أن يتوقعوا رؤية الملائكة، بل أن موارد الله أعظم مما تستطيع العيون البشرية عادة أن تدركه.</w:t>
      </w:r>
    </w:p>
    <w:p>
      <w:pPr>
        <w:spacing w:after="60" w:before="100" w:line="252" w:lineRule="auto"/>
        <w:jc w:val="right"/>
        <w:keepNext/>
        <w:keepLines/>
        <w:bidi w:val="1"/>
      </w:pPr>
      <w:r>
        <w:rPr>
          <w:rFonts w:ascii="Noto Naskh Arabic" w:hAnsi="Noto Naskh Arabic" w:cs="Noto Naskh Arabic"/>
          <w:b/>
          <w:color w:val="1F4E79"/>
          <w:sz w:val="30"/>
          <w:rtl w:val="1"/>
        </w:rPr>
        <w:t>يسوع والملائكة</w:t>
      </w:r>
    </w:p>
    <w:p>
      <w:pPr>
        <w:spacing w:after="80" w:before="0" w:line="252" w:lineRule="auto"/>
        <w:jc w:val="right"/>
        <w:bidi w:val="1"/>
      </w:pPr>
      <w:r>
        <w:rPr>
          <w:rFonts w:ascii="Noto Naskh Arabic" w:hAnsi="Noto Naskh Arabic" w:cs="Noto Naskh Arabic"/>
          <w:b w:val="0"/>
          <w:sz w:val="23"/>
          <w:rtl w:val="1"/>
        </w:rPr>
        <w:t>كان للملائكة دور في نقاط مهمة من حياة الرب يسوع. حملوا رسائل عن ميلاده، وأرشدوا يوسف، وأعلنوا الميلاد للرعاة. وبعد تجربة يسوع في البرية «جاءت ملائكة وصارت تخدمه» (متى 4:11).</w:t>
      </w:r>
    </w:p>
    <w:p>
      <w:pPr>
        <w:spacing w:after="80" w:before="0" w:line="252" w:lineRule="auto"/>
        <w:jc w:val="right"/>
        <w:bidi w:val="1"/>
      </w:pPr>
      <w:r>
        <w:rPr>
          <w:rFonts w:ascii="Noto Naskh Arabic" w:hAnsi="Noto Naskh Arabic" w:cs="Noto Naskh Arabic"/>
          <w:b w:val="0"/>
          <w:sz w:val="23"/>
          <w:rtl w:val="1"/>
        </w:rPr>
        <w:t>وفي جثسيماني، حين صلى يسوع في ضيق شديد، تسجل نسخة الملك جيمس أن ملاكاً من السماء ظهر له يقويه (لوقا 22:43). ومع ذلك لم يطلب يسوع الهرب من العمل الذي أعطاه أبوه. وذكّر تلاميذه أن أباه يستطيع أن يرسل أكثر من اثني عشر جيشاً من الملائكة (متى 26:53).</w:t>
      </w:r>
    </w:p>
    <w:p>
      <w:pPr>
        <w:spacing w:after="60" w:before="100" w:line="252" w:lineRule="auto"/>
        <w:jc w:val="right"/>
        <w:keepNext/>
        <w:keepLines/>
        <w:bidi w:val="1"/>
      </w:pPr>
      <w:r>
        <w:rPr>
          <w:rFonts w:ascii="Noto Naskh Arabic" w:hAnsi="Noto Naskh Arabic" w:cs="Noto Naskh Arabic"/>
          <w:b/>
          <w:color w:val="1F4E79"/>
          <w:sz w:val="30"/>
          <w:rtl w:val="1"/>
        </w:rPr>
        <w:t>يسوع جُعل أقل من الملائكة قليلاً</w:t>
      </w:r>
    </w:p>
    <w:p>
      <w:pPr>
        <w:spacing w:after="80" w:before="0" w:line="252" w:lineRule="auto"/>
        <w:jc w:val="right"/>
        <w:bidi w:val="1"/>
      </w:pPr>
      <w:r>
        <w:rPr>
          <w:rFonts w:ascii="Noto Naskh Arabic" w:hAnsi="Noto Naskh Arabic" w:cs="Noto Naskh Arabic"/>
          <w:b w:val="0"/>
          <w:sz w:val="23"/>
          <w:rtl w:val="1"/>
        </w:rPr>
        <w:t>تطلب عمل يسوع للخلاص أن يشترك في الطبيعة البشرية. ويؤكد العبرانيين أنه اشترك في اللحم والدم وكان قادراً على أن يتألم ويموت. ولهذا الغرض جُعل «أقل من الملائكة قليلاً».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«ولكن الذي وُضع قليلاً عن الملائكة، يسوع، نراه مكللاً بالمجد والكرامة من أجل ألم الموت.»</w:t>
            </w:r>
          </w:p>
          <w:p>
            <w:pPr>
              <w:spacing w:after="0"/>
              <w:jc w:val="right"/>
              <w:bidi w:val="1"/>
            </w:pPr>
            <w:r>
              <w:rPr>
                <w:rFonts w:ascii="Noto Naskh Arabic" w:hAnsi="Noto Naskh Arabic" w:cs="Noto Naskh Arabic"/>
                <w:b/>
                <w:color w:val="404040"/>
                <w:sz w:val="21"/>
                <w:rtl w:val="1"/>
              </w:rPr>
              <w:t>العبرانيين 2:9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بعد قيامته رُفع يسوع إلى مجد خالد. ويقارن العبرانيين 1 الابن بالملائكة ويبين الكرامة الفريدة التي أعطاه الله إياها.</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«بعدما صنع بنفسه تطهيراً لخطايانا جلس في يمين العظمة في الأعالي، صائراً أعظم من الملائكة بمقدار ما ورث اسماً أفضل منهم.»</w:t>
            </w:r>
          </w:p>
          <w:p>
            <w:pPr>
              <w:spacing w:after="0"/>
              <w:jc w:val="right"/>
              <w:bidi w:val="1"/>
            </w:pPr>
            <w:r>
              <w:rPr>
                <w:rFonts w:ascii="Noto Naskh Arabic" w:hAnsi="Noto Naskh Arabic" w:cs="Noto Naskh Arabic"/>
                <w:b/>
                <w:color w:val="404040"/>
                <w:sz w:val="21"/>
                <w:rtl w:val="1"/>
              </w:rPr>
              <w:t>العبرانيين 1:3-4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لا يُدعى أي ملاك إلى المركز الذي أُعطي للابن عن يمين الله (العبرانيين 1:13). والملائكة أنفسهم يوصفون بأنهم خدام يرسلهم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«أليس جميعهم أرواحاً خادمة مرسلة للخدمة لأجل العتيدين أن يرثوا الخلاص؟»</w:t>
            </w:r>
          </w:p>
          <w:p>
            <w:pPr>
              <w:spacing w:after="0"/>
              <w:jc w:val="right"/>
              <w:bidi w:val="1"/>
            </w:pPr>
            <w:r>
              <w:rPr>
                <w:rFonts w:ascii="Noto Naskh Arabic" w:hAnsi="Noto Naskh Arabic" w:cs="Noto Naskh Arabic"/>
                <w:b/>
                <w:color w:val="404040"/>
                <w:sz w:val="21"/>
                <w:rtl w:val="1"/>
              </w:rPr>
              <w:t>العبرانيين 1:14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60" w:before="100" w:line="252" w:lineRule="auto"/>
        <w:jc w:val="right"/>
        <w:keepNext/>
        <w:keepLines/>
        <w:bidi w:val="1"/>
      </w:pPr>
      <w:r>
        <w:rPr>
          <w:rFonts w:ascii="Noto Naskh Arabic" w:hAnsi="Noto Naskh Arabic" w:cs="Noto Naskh Arabic"/>
          <w:b/>
          <w:color w:val="1F4E79"/>
          <w:sz w:val="30"/>
          <w:rtl w:val="1"/>
        </w:rPr>
        <w:t>الملائكة والمؤمنون اليوم</w:t>
      </w:r>
    </w:p>
    <w:p>
      <w:pPr>
        <w:spacing w:after="80" w:before="0" w:line="252" w:lineRule="auto"/>
        <w:jc w:val="right"/>
        <w:bidi w:val="1"/>
      </w:pPr>
      <w:r>
        <w:rPr>
          <w:rFonts w:ascii="Noto Naskh Arabic" w:hAnsi="Noto Naskh Arabic" w:cs="Noto Naskh Arabic"/>
          <w:b w:val="0"/>
          <w:sz w:val="23"/>
          <w:rtl w:val="1"/>
        </w:rPr>
        <w:t>يعطي مزمور 34:7 والعبرانيين 1:14 المؤمنين ثقة أن الله يستخدم ملائكته في خدمة قصده. لا ينبغي أن نفترض أن كل نجاة من خطر تثبت أن ملاكاً تدخّل، ولا أن نتوقع أن تزيل عناية الملائكة كل تجربة. فالأسفار تعرض أمناء عانوا المشقة مع بقائهم تحت عناية الله.</w:t>
      </w:r>
    </w:p>
    <w:p>
      <w:pPr>
        <w:spacing w:after="80" w:before="0" w:line="252" w:lineRule="auto"/>
        <w:jc w:val="right"/>
        <w:bidi w:val="1"/>
      </w:pPr>
      <w:r>
        <w:rPr>
          <w:rFonts w:ascii="Noto Naskh Arabic" w:hAnsi="Noto Naskh Arabic" w:cs="Noto Naskh Arabic"/>
          <w:b w:val="0"/>
          <w:sz w:val="23"/>
          <w:rtl w:val="1"/>
        </w:rPr>
        <w:t>يخدم الملائكة بحسب أمر الله. لذلك ينبغي أن يزيد عملهم ثقتنا بالله لا أن يشجع التخمين حول أحداث غير منظورة.</w:t>
      </w:r>
    </w:p>
    <w:p>
      <w:pPr>
        <w:spacing w:after="60" w:before="100" w:line="252" w:lineRule="auto"/>
        <w:jc w:val="right"/>
        <w:keepNext/>
        <w:keepLines/>
        <w:bidi w:val="1"/>
      </w:pPr>
      <w:r>
        <w:rPr>
          <w:rFonts w:ascii="Noto Naskh Arabic" w:hAnsi="Noto Naskh Arabic" w:cs="Noto Naskh Arabic"/>
          <w:b/>
          <w:color w:val="1F4E79"/>
          <w:sz w:val="30"/>
          <w:rtl w:val="1"/>
        </w:rPr>
        <w:t>عمل الملائكة في المستقبل</w:t>
      </w:r>
    </w:p>
    <w:p>
      <w:pPr>
        <w:spacing w:after="80" w:before="0" w:line="252" w:lineRule="auto"/>
        <w:jc w:val="right"/>
        <w:bidi w:val="1"/>
      </w:pPr>
      <w:r>
        <w:rPr>
          <w:rFonts w:ascii="Noto Naskh Arabic" w:hAnsi="Noto Naskh Arabic" w:cs="Noto Naskh Arabic"/>
          <w:b w:val="0"/>
          <w:sz w:val="23"/>
          <w:rtl w:val="1"/>
        </w:rPr>
        <w:t>سيكون للملائكة دور مهم عند عودة الرب يسوع. الوقت الدقيق يعرفه الآب لا الملائكة (مرقس 13:32)، وتصف الأسفار المسيح معلناً من السماء مع ملائكة قوته.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«عند استعلان الرب يسوع من السماء مع ملائكة قوته، في نار لهيب، معطياً نقمة للذين لا يعرفون الله والذين لا يطيعون إنجيل ربنا يسوع المسيح.»</w:t>
            </w:r>
          </w:p>
          <w:p>
            <w:pPr>
              <w:spacing w:after="0"/>
              <w:jc w:val="right"/>
              <w:bidi w:val="1"/>
            </w:pPr>
            <w:r>
              <w:rPr>
                <w:rFonts w:ascii="Noto Naskh Arabic" w:hAnsi="Noto Naskh Arabic" w:cs="Noto Naskh Arabic"/>
                <w:b/>
                <w:color w:val="404040"/>
                <w:sz w:val="21"/>
                <w:rtl w:val="1"/>
              </w:rPr>
              <w:t>تسالونيكي الثانية 1:7-8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وتكلم يسوع أيضاً عن ملائكة يجمعون مختاريه (متى 24:31)، وتصف أمثاله الملائكة مشتركين في عمل الدينونة (متى 13:41،49).</w:t>
      </w:r>
    </w:p>
    <w:p>
      <w:pPr>
        <w:spacing w:after="60" w:before="100" w:line="252" w:lineRule="auto"/>
        <w:jc w:val="right"/>
        <w:keepNext/>
        <w:keepLines/>
        <w:bidi w:val="1"/>
      </w:pPr>
      <w:r>
        <w:rPr>
          <w:rFonts w:ascii="Noto Naskh Arabic" w:hAnsi="Noto Naskh Arabic" w:cs="Noto Naskh Arabic"/>
          <w:b/>
          <w:color w:val="1F4E79"/>
          <w:sz w:val="30"/>
          <w:rtl w:val="1"/>
        </w:rPr>
        <w:t>مثل الملائكة في القيامة</w:t>
      </w:r>
    </w:p>
    <w:p>
      <w:pPr>
        <w:spacing w:after="80" w:before="0" w:line="252" w:lineRule="auto"/>
        <w:jc w:val="right"/>
        <w:bidi w:val="1"/>
      </w:pPr>
      <w:r>
        <w:rPr>
          <w:rFonts w:ascii="Noto Naskh Arabic" w:hAnsi="Noto Naskh Arabic" w:cs="Noto Naskh Arabic"/>
          <w:b w:val="0"/>
          <w:sz w:val="23"/>
          <w:rtl w:val="1"/>
        </w:rPr>
        <w:t>يعلّم يسوع أن الذين يُحسبون أهلاً للقيامة لا يتزوجون ولا يموتون بعد. وفي هذين الأمرين يكونون مثل الملائكة.</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«إذ لا يستطيعون أن يموتوا أيضاً لأنهم مثل الملائكة، وهم أبناء الله إذ هم أبناء القيامة.»</w:t>
            </w:r>
          </w:p>
          <w:p>
            <w:pPr>
              <w:spacing w:after="0"/>
              <w:jc w:val="right"/>
              <w:bidi w:val="1"/>
            </w:pPr>
            <w:r>
              <w:rPr>
                <w:rFonts w:ascii="Noto Naskh Arabic" w:hAnsi="Noto Naskh Arabic" w:cs="Noto Naskh Arabic"/>
                <w:b/>
                <w:color w:val="404040"/>
                <w:sz w:val="21"/>
                <w:rtl w:val="1"/>
              </w:rPr>
              <w:t>لوقا 20:36  •  نسخة الملك جيمس</w:t>
            </w:r>
          </w:p>
        </w:tc>
      </w:tr>
    </w:tbl>
    <w:p>
      <w:pPr>
        <w:spacing w:after="0" w:before="0" w:line="252" w:lineRule="auto"/>
        <w:jc w:val="right"/>
        <w:bidi w:val="1"/>
      </w:pPr>
      <w:r>
        <w:rPr>
          <w:rFonts w:ascii="Noto Naskh Arabic" w:hAnsi="Noto Naskh Arabic" w:cs="Noto Naskh Arabic"/>
          <w:b w:val="0"/>
          <w:sz w:val="6"/>
          <w:rtl w:val="1"/>
        </w:rPr>
      </w:r>
    </w:p>
    <w:p>
      <w:pPr>
        <w:spacing w:after="80" w:before="0" w:line="252" w:lineRule="auto"/>
        <w:jc w:val="right"/>
        <w:bidi w:val="1"/>
      </w:pPr>
      <w:r>
        <w:rPr>
          <w:rFonts w:ascii="Noto Naskh Arabic" w:hAnsi="Noto Naskh Arabic" w:cs="Noto Naskh Arabic"/>
          <w:b w:val="0"/>
          <w:sz w:val="23"/>
          <w:rtl w:val="1"/>
        </w:rPr>
        <w:t>الرجال والنساء المفديون لا يصبحون ملائكة. يبقون أبناء القيامة، لكنهم يشتركون مع الملائكة في التحرر من الموت؛ ويفهم الكريستادلفيان أيضاً حياتهم الخالدة المكملة على أنها حرة من سلطان الخطية.</w:t>
      </w:r>
    </w:p>
    <w:p>
      <w:pPr>
        <w:spacing w:after="60" w:before="100" w:line="252" w:lineRule="auto"/>
        <w:jc w:val="right"/>
        <w:keepNext/>
        <w:keepLines/>
        <w:bidi w:val="1"/>
      </w:pPr>
      <w:r>
        <w:rPr>
          <w:rFonts w:ascii="Noto Naskh Arabic" w:hAnsi="Noto Naskh Arabic" w:cs="Noto Naskh Arabic"/>
          <w:b/>
          <w:color w:val="1F4E79"/>
          <w:sz w:val="30"/>
          <w:rtl w:val="1"/>
        </w:rPr>
        <w:t>درس عملي من الملائكة</w:t>
      </w:r>
    </w:p>
    <w:p>
      <w:pPr>
        <w:spacing w:after="80" w:before="0" w:line="252" w:lineRule="auto"/>
        <w:jc w:val="right"/>
        <w:bidi w:val="1"/>
      </w:pPr>
      <w:r>
        <w:rPr>
          <w:rFonts w:ascii="Noto Naskh Arabic" w:hAnsi="Noto Naskh Arabic" w:cs="Noto Naskh Arabic"/>
          <w:b w:val="0"/>
          <w:sz w:val="23"/>
          <w:rtl w:val="1"/>
        </w:rPr>
        <w:t>الملائكة أقوياء، لكن عظمتهم تظهر في الطاعة. يصورهم مزمور 103 عاملين وصايا الله وسامعين لكلمته. ولا يدعونا الكتاب قط إلى عبادة الملائكة؛ فالانتباه ينبغي أن يكون لله الذي يرسلهم، ولابنه الذي رفعه فوقهم.</w:t>
      </w:r>
    </w:p>
    <w:p>
      <w:pPr>
        <w:spacing w:after="60" w:before="100" w:line="252" w:lineRule="auto"/>
        <w:jc w:val="right"/>
        <w:keepNext/>
        <w:keepLines/>
        <w:bidi w:val="1"/>
      </w:pPr>
      <w:r>
        <w:rPr>
          <w:rFonts w:ascii="Noto Naskh Arabic" w:hAnsi="Noto Naskh Arabic" w:cs="Noto Naskh Arabic"/>
          <w:b/>
          <w:color w:val="1F4E79"/>
          <w:sz w:val="30"/>
          <w:rtl w:val="1"/>
        </w:rPr>
        <w:t>الخلاصة</w:t>
      </w:r>
    </w:p>
    <w:p>
      <w:pPr>
        <w:spacing w:after="60" w:before="100" w:line="252" w:lineRule="auto"/>
        <w:jc w:val="right"/>
        <w:keepNext/>
        <w:keepLines/>
        <w:bidi w:val="1"/>
      </w:pPr>
      <w:r>
        <w:rPr>
          <w:rFonts w:ascii="Noto Naskh Arabic" w:hAnsi="Noto Naskh Arabic" w:cs="Noto Naskh Arabic"/>
          <w:b/>
          <w:color w:val="1F4E79"/>
          <w:sz w:val="25"/>
          <w:rtl w:val="1"/>
        </w:rPr>
        <w:t>الملائكة رسل الله وخدامه.</w:t>
      </w:r>
    </w:p>
    <w:p>
      <w:pPr>
        <w:spacing w:after="80" w:before="0" w:line="252" w:lineRule="auto"/>
        <w:jc w:val="right"/>
        <w:bidi w:val="1"/>
      </w:pPr>
      <w:r>
        <w:rPr>
          <w:rFonts w:ascii="Noto Naskh Arabic" w:hAnsi="Noto Naskh Arabic" w:cs="Noto Naskh Arabic"/>
          <w:b w:val="0"/>
          <w:sz w:val="23"/>
          <w:rtl w:val="1"/>
        </w:rPr>
        <w:t>يحملون الرسائل ويرشدون ويحمون وينقذون وينفذون أحكام الله تحت سلطانه.</w:t>
      </w:r>
    </w:p>
    <w:p>
      <w:pPr>
        <w:spacing w:after="60" w:before="100" w:line="252" w:lineRule="auto"/>
        <w:jc w:val="right"/>
        <w:keepNext/>
        <w:keepLines/>
        <w:bidi w:val="1"/>
      </w:pPr>
      <w:r>
        <w:rPr>
          <w:rFonts w:ascii="Noto Naskh Arabic" w:hAnsi="Noto Naskh Arabic" w:cs="Noto Naskh Arabic"/>
          <w:b/>
          <w:color w:val="1F4E79"/>
          <w:sz w:val="25"/>
          <w:rtl w:val="1"/>
        </w:rPr>
        <w:t>قد يظهر الملائكة في الكتاب كرجال.</w:t>
      </w:r>
    </w:p>
    <w:p>
      <w:pPr>
        <w:spacing w:after="80" w:before="0" w:line="252" w:lineRule="auto"/>
        <w:jc w:val="right"/>
        <w:bidi w:val="1"/>
      </w:pPr>
      <w:r>
        <w:rPr>
          <w:rFonts w:ascii="Noto Naskh Arabic" w:hAnsi="Noto Naskh Arabic" w:cs="Noto Naskh Arabic"/>
          <w:b w:val="0"/>
          <w:sz w:val="23"/>
          <w:rtl w:val="1"/>
        </w:rPr>
        <w:t>ولا تصف الأسفار هؤلاء الرسل الملائكيين ككائنات ذات أجنحة؛ فالكروبيم والسرافيم ينتمون إلى أوصاف رؤيوية أخرى.</w:t>
      </w:r>
    </w:p>
    <w:p>
      <w:pPr>
        <w:spacing w:after="60" w:before="100" w:line="252" w:lineRule="auto"/>
        <w:jc w:val="right"/>
        <w:keepNext/>
        <w:keepLines/>
        <w:bidi w:val="1"/>
      </w:pPr>
      <w:r>
        <w:rPr>
          <w:rFonts w:ascii="Noto Naskh Arabic" w:hAnsi="Noto Naskh Arabic" w:cs="Noto Naskh Arabic"/>
          <w:b/>
          <w:color w:val="1F4E79"/>
          <w:sz w:val="25"/>
          <w:rtl w:val="1"/>
        </w:rPr>
        <w:t>ملائكة الله خدام مطيعون.</w:t>
      </w:r>
    </w:p>
    <w:p>
      <w:pPr>
        <w:spacing w:after="80" w:before="0" w:line="252" w:lineRule="auto"/>
        <w:jc w:val="right"/>
        <w:bidi w:val="1"/>
      </w:pPr>
      <w:r>
        <w:rPr>
          <w:rFonts w:ascii="Noto Naskh Arabic" w:hAnsi="Noto Naskh Arabic" w:cs="Noto Naskh Arabic"/>
          <w:b w:val="0"/>
          <w:sz w:val="23"/>
          <w:rtl w:val="1"/>
        </w:rPr>
        <w:t>لا يفهم الكريستادلفيان بطرس الثانية 2:4 على أنه تعليم عن متمردين سماويين خالدين يعارضون الله.</w:t>
      </w:r>
    </w:p>
    <w:p>
      <w:pPr>
        <w:spacing w:after="60" w:before="100" w:line="252" w:lineRule="auto"/>
        <w:jc w:val="right"/>
        <w:keepNext/>
        <w:keepLines/>
        <w:bidi w:val="1"/>
      </w:pPr>
      <w:r>
        <w:rPr>
          <w:rFonts w:ascii="Noto Naskh Arabic" w:hAnsi="Noto Naskh Arabic" w:cs="Noto Naskh Arabic"/>
          <w:b/>
          <w:color w:val="1F4E79"/>
          <w:sz w:val="25"/>
          <w:rtl w:val="1"/>
        </w:rPr>
        <w:t>يسوع أعظم من الملائكة.</w:t>
      </w:r>
    </w:p>
    <w:p>
      <w:pPr>
        <w:spacing w:after="80" w:before="0" w:line="252" w:lineRule="auto"/>
        <w:jc w:val="right"/>
        <w:bidi w:val="1"/>
      </w:pPr>
      <w:r>
        <w:rPr>
          <w:rFonts w:ascii="Noto Naskh Arabic" w:hAnsi="Noto Naskh Arabic" w:cs="Noto Naskh Arabic"/>
          <w:b w:val="0"/>
          <w:sz w:val="23"/>
          <w:rtl w:val="1"/>
        </w:rPr>
        <w:t>شارك الطبيعة البشرية لأجل الخلاص، وبعد القيامة رُفع إلى مجد خالد عن يمين الله.</w:t>
      </w:r>
    </w:p>
    <w:p>
      <w:pPr>
        <w:spacing w:after="60" w:before="100" w:line="252" w:lineRule="auto"/>
        <w:jc w:val="right"/>
        <w:keepNext/>
        <w:keepLines/>
        <w:bidi w:val="1"/>
      </w:pPr>
      <w:r>
        <w:rPr>
          <w:rFonts w:ascii="Noto Naskh Arabic" w:hAnsi="Noto Naskh Arabic" w:cs="Noto Naskh Arabic"/>
          <w:b/>
          <w:color w:val="1F4E79"/>
          <w:sz w:val="25"/>
          <w:rtl w:val="1"/>
        </w:rPr>
        <w:t>الملائكة يخدمون قصد الله للخلاص.</w:t>
      </w:r>
    </w:p>
    <w:p>
      <w:pPr>
        <w:spacing w:after="80" w:before="0" w:line="252" w:lineRule="auto"/>
        <w:jc w:val="right"/>
        <w:bidi w:val="1"/>
      </w:pPr>
      <w:r>
        <w:rPr>
          <w:rFonts w:ascii="Noto Naskh Arabic" w:hAnsi="Noto Naskh Arabic" w:cs="Noto Naskh Arabic"/>
          <w:b w:val="0"/>
          <w:sz w:val="23"/>
          <w:rtl w:val="1"/>
        </w:rPr>
        <w:t>يخدمون ورثة الخلاص ويرافقون المسيح عند عودته، حين يُجعل الأمناء خالدين.</w:t>
      </w:r>
    </w:p>
    <w:p>
      <w:pPr>
        <w:spacing w:after="60" w:before="100" w:line="252" w:lineRule="auto"/>
        <w:jc w:val="right"/>
        <w:keepNext/>
        <w:keepLines/>
        <w:bidi w:val="1"/>
      </w:pPr>
      <w:r>
        <w:rPr>
          <w:rFonts w:ascii="Noto Naskh Arabic" w:hAnsi="Noto Naskh Arabic" w:cs="Noto Naskh Arabic"/>
          <w:b/>
          <w:color w:val="1F4E79"/>
          <w:sz w:val="30"/>
          <w:rtl w:val="1"/>
        </w:rPr>
        <w:t>مواضع للقراءة</w:t>
      </w:r>
    </w:p>
    <w:p>
      <w:pPr>
        <w:spacing w:after="80" w:before="0" w:line="252" w:lineRule="auto"/>
        <w:jc w:val="right"/>
        <w:bidi w:val="1"/>
      </w:pPr>
      <w:r>
        <w:rPr>
          <w:rFonts w:ascii="Noto Naskh Arabic" w:hAnsi="Noto Naskh Arabic" w:cs="Noto Naskh Arabic"/>
          <w:b w:val="0"/>
          <w:sz w:val="23"/>
          <w:rtl w:val="1"/>
        </w:rPr>
        <w:t>التكوين 18-19  •  مزمور 34  •  العبرانيين 1-2  •  أعمال الرسل 12</w:t>
      </w:r>
    </w:p>
    <w:p>
      <w:pPr>
        <w:spacing w:after="60" w:before="100" w:line="252" w:lineRule="auto"/>
        <w:jc w:val="right"/>
        <w:keepNext/>
        <w:keepLines/>
        <w:bidi w:val="1"/>
      </w:pPr>
      <w:r>
        <w:rPr>
          <w:rFonts w:ascii="Noto Naskh Arabic" w:hAnsi="Noto Naskh Arabic" w:cs="Noto Naskh Arabic"/>
          <w:b/>
          <w:color w:val="1F4E79"/>
          <w:sz w:val="30"/>
          <w:rtl w:val="1"/>
        </w:rPr>
        <w:t>للحفظ  •  العبرانيين 1:14</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40" w:line="252" w:lineRule="auto"/>
              <w:jc w:val="right"/>
              <w:bidi w:val="1"/>
            </w:pPr>
            <w:r>
              <w:rPr>
                <w:rFonts w:ascii="Noto Naskh Arabic" w:hAnsi="Noto Naskh Arabic" w:cs="Noto Naskh Arabic"/>
                <w:i/>
                <w:sz w:val="23"/>
                <w:rtl w:val="1"/>
              </w:rPr>
              <w:t>«أليس جميعهم أرواحاً خادمة مرسلة للخدمة لأجل العتيدين أن يرثوا الخلاص؟»</w:t>
            </w:r>
          </w:p>
          <w:p>
            <w:pPr>
              <w:spacing w:after="0"/>
              <w:jc w:val="right"/>
              <w:bidi w:val="1"/>
            </w:pPr>
            <w:r>
              <w:rPr>
                <w:rFonts w:ascii="Noto Naskh Arabic" w:hAnsi="Noto Naskh Arabic" w:cs="Noto Naskh Arabic"/>
                <w:b/>
                <w:color w:val="404040"/>
                <w:sz w:val="21"/>
                <w:rtl w:val="1"/>
              </w:rPr>
              <w:t>العبرانيين 1:14  •  نسخة الملك جيمس</w:t>
            </w:r>
          </w:p>
        </w:tc>
      </w:tr>
    </w:tbl>
    <w:sectPr w:rsidR="00FC693F" w:rsidRPr="0006063C" w:rsidSect="00034616">
      <w:footerReference w:type="default" r:id="rId9"/>
      <w:pgSz w:w="11909" w:h="16834"/>
      <w:pgMar w:top="893"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