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ptos" w:hAnsi="Aptos" w:eastAsia="Aptos"/>
          <w:b/>
          <w:i w:val="0"/>
          <w:color w:val="1F4E79"/>
          <w:sz w:val="20"/>
        </w:rPr>
        <w:t>LIÇÃO 30</w:t>
      </w:r>
    </w:p>
    <w:p>
      <w:pPr>
        <w:jc w:val="center"/>
      </w:pPr>
      <w:r>
        <w:rPr>
          <w:rFonts w:ascii="Aptos" w:hAnsi="Aptos" w:eastAsia="Aptos"/>
          <w:b/>
          <w:i w:val="0"/>
          <w:color w:val="1F4E79"/>
          <w:sz w:val="37"/>
        </w:rPr>
        <w:t>O Diabo e o Pecado</w:t>
      </w:r>
    </w:p>
    <w:p>
      <w:pPr>
        <w:spacing w:after="80"/>
        <w:jc w:val="center"/>
      </w:pPr>
      <w:r>
        <w:rPr>
          <w:rFonts w:ascii="Aptos" w:hAnsi="Aptos" w:eastAsia="Aptos"/>
          <w:b/>
          <w:i w:val="0"/>
          <w:color w:val="333333"/>
          <w:sz w:val="20"/>
        </w:rPr>
        <w:t>LEITURA  •  HEBREUS 2:9-18</w:t>
      </w:r>
    </w:p>
    <w:p>
      <w:pPr>
        <w:keepNext/>
        <w:spacing w:before="70" w:after="24"/>
      </w:pPr>
      <w:r>
        <w:rPr>
          <w:rFonts w:ascii="Aptos" w:hAnsi="Aptos" w:eastAsia="Aptos"/>
          <w:b/>
          <w:i w:val="0"/>
          <w:color w:val="1F4E79"/>
          <w:sz w:val="24"/>
        </w:rPr>
        <w:t>O que significa «o diabo» na Bíblia?</w:t>
      </w:r>
    </w:p>
    <w:p>
      <w:pPr>
        <w:spacing w:after="36" w:line="240" w:lineRule="auto"/>
      </w:pPr>
      <w:r>
        <w:rPr>
          <w:rFonts w:ascii="Aptos" w:hAnsi="Aptos" w:eastAsia="Aptos"/>
          <w:b w:val="0"/>
          <w:i w:val="0"/>
          <w:sz w:val="19"/>
        </w:rPr>
        <w:t>A Bíblia fala certamente de «o diabo». A palavra grega diabolos traz a ideia de caluniador ou falso acusador. Os cristadelfianos entendem a linguagem do diabo nas passagens principais de salvação como personificação do pecado e do seu poder, em vez de um ser maligno imortal rival de Deus.</w:t>
      </w:r>
    </w:p>
    <w:p>
      <w:pPr>
        <w:keepNext/>
        <w:spacing w:before="70" w:after="24"/>
      </w:pPr>
      <w:r>
        <w:rPr>
          <w:rFonts w:ascii="Aptos" w:hAnsi="Aptos" w:eastAsia="Aptos"/>
          <w:b/>
          <w:i w:val="0"/>
          <w:color w:val="1F4E79"/>
          <w:sz w:val="24"/>
        </w:rPr>
        <w:t>Porque apareceu o Filho de Deus?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51"/>
      </w:tblGrid>
      <w:tr>
        <w:trPr>
          <w:cantSplit/>
        </w:trPr>
        <w:tc>
          <w:tcPr>
            <w:tcW w:type="dxa" w:w="9951"/>
            <w:shd w:fill="EDF4F9"/>
          </w:tcPr>
          <w:p>
            <w:pPr>
              <w:spacing w:after="10"/>
            </w:pPr>
            <w:r>
              <w:rPr>
                <w:rFonts w:ascii="Aptos" w:hAnsi="Aptos" w:eastAsia="Aptos"/>
                <w:b w:val="0"/>
                <w:i/>
                <w:sz w:val="19"/>
              </w:rPr>
              <w:t>«Para isto o Filho de Deus se manifestou: para desfazer as obras do diabo.»</w:t>
            </w:r>
          </w:p>
          <w:p>
            <w:pPr>
              <w:spacing w:after="0"/>
            </w:pPr>
            <w:r>
              <w:rPr>
                <w:rFonts w:ascii="Aptos" w:hAnsi="Aptos" w:eastAsia="Aptos"/>
                <w:b/>
                <w:i w:val="0"/>
                <w:color w:val="333333"/>
                <w:sz w:val="17"/>
              </w:rPr>
              <w:t>1 João 3:8  •  King James Version</w:t>
            </w:r>
          </w:p>
        </w:tc>
      </w:tr>
    </w:tbl>
    <w:p>
      <w:pPr>
        <w:spacing w:after="36" w:line="240" w:lineRule="auto"/>
      </w:pPr>
      <w:r>
        <w:rPr>
          <w:rFonts w:ascii="Aptos" w:hAnsi="Aptos" w:eastAsia="Aptos"/>
          <w:b w:val="0"/>
          <w:i w:val="0"/>
          <w:sz w:val="19"/>
        </w:rPr>
        <w:t>O propósito de Jesus não era apenas ensinar bons princípios. Veio tratar decisivamente do pecado e da morte. Hebreus 2 explica por que precisava partilhar a nossa natureza humana para fazer isso.</w:t>
      </w:r>
    </w:p>
    <w:p>
      <w:pPr>
        <w:keepNext/>
        <w:spacing w:before="70" w:after="24"/>
      </w:pPr>
      <w:r>
        <w:rPr>
          <w:rFonts w:ascii="Aptos" w:hAnsi="Aptos" w:eastAsia="Aptos"/>
          <w:b/>
          <w:i w:val="0"/>
          <w:color w:val="1F4E79"/>
          <w:sz w:val="24"/>
        </w:rPr>
        <w:t>Jesus partilhou a nossa carne e sangue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51"/>
      </w:tblGrid>
      <w:tr>
        <w:trPr>
          <w:cantSplit/>
        </w:trPr>
        <w:tc>
          <w:tcPr>
            <w:tcW w:type="dxa" w:w="9951"/>
            <w:shd w:fill="EDF4F9"/>
          </w:tcPr>
          <w:p>
            <w:pPr>
              <w:spacing w:after="10"/>
            </w:pPr>
            <w:r>
              <w:rPr>
                <w:rFonts w:ascii="Aptos" w:hAnsi="Aptos" w:eastAsia="Aptos"/>
                <w:b w:val="0"/>
                <w:i/>
                <w:sz w:val="19"/>
              </w:rPr>
              <w:t>«E, visto como os filhos participam da carne e do sangue, também ele participou das mesmas coisas, para que pela morte aniquilasse o que tinha o império da morte, isto é, o diabo.»</w:t>
            </w:r>
          </w:p>
          <w:p>
            <w:pPr>
              <w:spacing w:after="0"/>
            </w:pPr>
            <w:r>
              <w:rPr>
                <w:rFonts w:ascii="Aptos" w:hAnsi="Aptos" w:eastAsia="Aptos"/>
                <w:b/>
                <w:i w:val="0"/>
                <w:color w:val="333333"/>
                <w:sz w:val="17"/>
              </w:rPr>
              <w:t>Hebreus 2:14  •  King James Version</w:t>
            </w:r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75"/>
        <w:gridCol w:w="4975"/>
      </w:tblGrid>
      <w:tr>
        <w:trPr>
          <w:cantSplit/>
        </w:trPr>
        <w:tc>
          <w:tcPr>
            <w:tcW w:type="dxa" w:w="4975"/>
            <w:shd w:fill="D9EAF7"/>
            <w:vAlign w:val="center"/>
          </w:tcPr>
          <w:p>
            <w:pPr>
              <w:keepNext/>
              <w:jc w:val="center"/>
            </w:pPr>
            <w:r>
              <w:rPr>
                <w:rFonts w:ascii="Aptos" w:hAnsi="Aptos" w:eastAsia="Aptos"/>
                <w:b/>
                <w:i w:val="0"/>
                <w:color w:val="1F4E79"/>
                <w:sz w:val="15"/>
              </w:rPr>
              <w:t>O QUE O VERSÍCULO DIZ</w:t>
            </w:r>
          </w:p>
        </w:tc>
        <w:tc>
          <w:tcPr>
            <w:tcW w:type="dxa" w:w="4975"/>
            <w:shd w:fill="D9EAF7"/>
            <w:vAlign w:val="center"/>
          </w:tcPr>
          <w:p>
            <w:pPr>
              <w:keepNext/>
              <w:jc w:val="center"/>
            </w:pPr>
            <w:r>
              <w:rPr>
                <w:rFonts w:ascii="Aptos" w:hAnsi="Aptos" w:eastAsia="Aptos"/>
                <w:b/>
                <w:i w:val="0"/>
                <w:color w:val="1F4E79"/>
                <w:sz w:val="15"/>
              </w:rPr>
              <w:t>PORQUE IMPORTA</w:t>
            </w:r>
          </w:p>
        </w:tc>
      </w:tr>
      <w:tr>
        <w:trPr>
          <w:cantSplit/>
        </w:trPr>
        <w:tc>
          <w:tcPr>
            <w:tcW w:type="dxa" w:w="4975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i w:val="0"/>
                <w:sz w:val="15"/>
              </w:rPr>
              <w:t>Os filhos participam de carne e sangue.</w:t>
            </w:r>
          </w:p>
        </w:tc>
        <w:tc>
          <w:tcPr>
            <w:tcW w:type="dxa" w:w="4975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i w:val="0"/>
                <w:sz w:val="15"/>
              </w:rPr>
              <w:t>Os seres humanos são mortais e sujeitos à tentação.</w:t>
            </w:r>
          </w:p>
        </w:tc>
      </w:tr>
      <w:tr>
        <w:trPr>
          <w:cantSplit/>
        </w:trPr>
        <w:tc>
          <w:tcPr>
            <w:tcW w:type="dxa" w:w="4975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i w:val="0"/>
                <w:sz w:val="15"/>
              </w:rPr>
              <w:t>Jesus «participou das mesmas coisas».</w:t>
            </w:r>
          </w:p>
        </w:tc>
        <w:tc>
          <w:tcPr>
            <w:tcW w:type="dxa" w:w="4975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i w:val="0"/>
                <w:sz w:val="15"/>
              </w:rPr>
              <w:t>Partilhou verdadeiramente a nossa natureza humana; as suas tentações foram reais.</w:t>
            </w:r>
          </w:p>
        </w:tc>
      </w:tr>
      <w:tr>
        <w:trPr>
          <w:cantSplit/>
        </w:trPr>
        <w:tc>
          <w:tcPr>
            <w:tcW w:type="dxa" w:w="4975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i w:val="0"/>
                <w:sz w:val="15"/>
              </w:rPr>
              <w:t>Destruiu o diabo «pela morte».</w:t>
            </w:r>
          </w:p>
        </w:tc>
        <w:tc>
          <w:tcPr>
            <w:tcW w:type="dxa" w:w="4975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i w:val="0"/>
                <w:sz w:val="15"/>
              </w:rPr>
              <w:t>A sua morte sacrificial foi central para vencer o poder ligado ao pecado e à morte.</w:t>
            </w:r>
          </w:p>
        </w:tc>
      </w:tr>
      <w:tr>
        <w:trPr>
          <w:cantSplit/>
        </w:trPr>
        <w:tc>
          <w:tcPr>
            <w:tcW w:type="dxa" w:w="4975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i w:val="0"/>
                <w:sz w:val="15"/>
              </w:rPr>
              <w:t>Fez isso sem pecar.</w:t>
            </w:r>
          </w:p>
        </w:tc>
        <w:tc>
          <w:tcPr>
            <w:tcW w:type="dxa" w:w="4975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i w:val="0"/>
                <w:sz w:val="15"/>
              </w:rPr>
              <w:t>Hebreus 4:15 diz que foi tentado como nós, «mas sem pecado».</w:t>
            </w:r>
          </w:p>
        </w:tc>
      </w:tr>
    </w:tbl>
    <w:p>
      <w:pPr>
        <w:keepNext/>
        <w:spacing w:before="70" w:after="24"/>
      </w:pPr>
      <w:r>
        <w:rPr>
          <w:rFonts w:ascii="Aptos" w:hAnsi="Aptos" w:eastAsia="Aptos"/>
          <w:b/>
          <w:i w:val="0"/>
          <w:color w:val="1F4E79"/>
          <w:sz w:val="24"/>
        </w:rPr>
        <w:t>O pecado removido pelo sacrifício</w:t>
      </w:r>
    </w:p>
    <w:p>
      <w:pPr>
        <w:spacing w:after="36" w:line="240" w:lineRule="auto"/>
      </w:pPr>
      <w:r>
        <w:rPr>
          <w:rFonts w:ascii="Aptos" w:hAnsi="Aptos" w:eastAsia="Aptos"/>
          <w:b w:val="0"/>
          <w:i w:val="0"/>
          <w:sz w:val="19"/>
        </w:rPr>
        <w:t>O próprio livro de Hebreus ajuda a compreender a ligação. Mais adiante diz que Jesus apareceu «para aniquilar o pecado pelo sacrifício de si mesmo». Os cristadelfianos entendem, portanto, o diabo de Hebreus 2 como pecado personificado — o poder do pecado e da morte que Jesus venceu por perfeita obediência e finalmente derrotou pela sua morte sacrificial.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51"/>
      </w:tblGrid>
      <w:tr>
        <w:trPr>
          <w:cantSplit/>
        </w:trPr>
        <w:tc>
          <w:tcPr>
            <w:tcW w:type="dxa" w:w="9951"/>
            <w:shd w:fill="EDF4F9"/>
          </w:tcPr>
          <w:p>
            <w:pPr>
              <w:spacing w:after="10"/>
            </w:pPr>
            <w:r>
              <w:rPr>
                <w:rFonts w:ascii="Aptos" w:hAnsi="Aptos" w:eastAsia="Aptos"/>
                <w:b w:val="0"/>
                <w:i/>
                <w:sz w:val="19"/>
              </w:rPr>
              <w:t>«Mas agora na consumação dos séculos uma vez se manifestou, para aniquilar o pecado pelo sacrifício de si mesmo.»</w:t>
            </w:r>
          </w:p>
          <w:p>
            <w:pPr>
              <w:spacing w:after="0"/>
            </w:pPr>
            <w:r>
              <w:rPr>
                <w:rFonts w:ascii="Aptos" w:hAnsi="Aptos" w:eastAsia="Aptos"/>
                <w:b/>
                <w:i w:val="0"/>
                <w:color w:val="333333"/>
                <w:sz w:val="17"/>
              </w:rPr>
              <w:t>Hebreus 9:26  •  King James Version</w:t>
            </w:r>
          </w:p>
        </w:tc>
      </w:tr>
    </w:tbl>
    <w:p>
      <w:pPr>
        <w:spacing w:after="36" w:line="240" w:lineRule="auto"/>
      </w:pPr>
      <w:r>
        <w:rPr>
          <w:rFonts w:ascii="Aptos" w:hAnsi="Aptos" w:eastAsia="Aptos"/>
          <w:b w:val="0"/>
          <w:i w:val="0"/>
          <w:sz w:val="19"/>
        </w:rPr>
        <w:t>Isto não significa que Jesus fosse pecador. Partilhou a mesma natureza humana mortal daqueles que veio salvar e foi verdadeiramente tentado, mas nunca cometeu pecado.</w:t>
      </w:r>
    </w:p>
    <w:p>
      <w:pPr>
        <w:keepNext/>
        <w:spacing w:before="70" w:after="24"/>
      </w:pPr>
      <w:r>
        <w:rPr>
          <w:rFonts w:ascii="Aptos" w:hAnsi="Aptos" w:eastAsia="Aptos"/>
          <w:b/>
          <w:i w:val="0"/>
          <w:color w:val="1F4E79"/>
          <w:sz w:val="24"/>
        </w:rPr>
        <w:t>O que significa diabolos?</w:t>
      </w:r>
    </w:p>
    <w:p>
      <w:pPr>
        <w:spacing w:after="36" w:line="240" w:lineRule="auto"/>
      </w:pPr>
      <w:r>
        <w:rPr>
          <w:rFonts w:ascii="Aptos" w:hAnsi="Aptos" w:eastAsia="Aptos"/>
          <w:b w:val="0"/>
          <w:i w:val="0"/>
          <w:sz w:val="19"/>
        </w:rPr>
        <w:t>A palavra grega diabolos é frequentemente traduzida «diabo» quando usada como título, mas o mesmo grupo de palavras também pode descrever caluniadores humanos ou falsos acusadores. Isto lembra-nos de não assumir que toda ocorrência descreve necessariamente um ser sobrenatural.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317"/>
        <w:gridCol w:w="3317"/>
        <w:gridCol w:w="3317"/>
      </w:tblGrid>
      <w:tr>
        <w:trPr>
          <w:cantSplit/>
        </w:trPr>
        <w:tc>
          <w:tcPr>
            <w:tcW w:type="dxa" w:w="3317"/>
            <w:shd w:fill="D9EAF7"/>
            <w:vAlign w:val="center"/>
          </w:tcPr>
          <w:p>
            <w:pPr>
              <w:keepNext/>
              <w:jc w:val="center"/>
            </w:pPr>
            <w:r>
              <w:rPr>
                <w:rFonts w:ascii="Aptos" w:hAnsi="Aptos" w:eastAsia="Aptos"/>
                <w:b/>
                <w:i w:val="0"/>
                <w:color w:val="1F4E79"/>
                <w:sz w:val="14"/>
              </w:rPr>
              <w:t>PASSAGEM</w:t>
            </w:r>
          </w:p>
        </w:tc>
        <w:tc>
          <w:tcPr>
            <w:tcW w:type="dxa" w:w="3317"/>
            <w:shd w:fill="D9EAF7"/>
            <w:vAlign w:val="center"/>
          </w:tcPr>
          <w:p>
            <w:pPr>
              <w:keepNext/>
              <w:jc w:val="center"/>
            </w:pPr>
            <w:r>
              <w:rPr>
                <w:rFonts w:ascii="Aptos" w:hAnsi="Aptos" w:eastAsia="Aptos"/>
                <w:b/>
                <w:i w:val="0"/>
                <w:color w:val="1F4E79"/>
                <w:sz w:val="14"/>
              </w:rPr>
              <w:t>EXPRESSÃO KJV</w:t>
            </w:r>
          </w:p>
        </w:tc>
        <w:tc>
          <w:tcPr>
            <w:tcW w:type="dxa" w:w="3317"/>
            <w:shd w:fill="D9EAF7"/>
            <w:vAlign w:val="center"/>
          </w:tcPr>
          <w:p>
            <w:pPr>
              <w:keepNext/>
              <w:jc w:val="center"/>
            </w:pPr>
            <w:r>
              <w:rPr>
                <w:rFonts w:ascii="Aptos" w:hAnsi="Aptos" w:eastAsia="Aptos"/>
                <w:b/>
                <w:i w:val="0"/>
                <w:color w:val="1F4E79"/>
                <w:sz w:val="14"/>
              </w:rPr>
              <w:t>PONTO</w:t>
            </w:r>
          </w:p>
        </w:tc>
      </w:tr>
      <w:tr>
        <w:trPr>
          <w:cantSplit/>
        </w:trPr>
        <w:tc>
          <w:tcPr>
            <w:tcW w:type="dxa" w:w="3317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i w:val="0"/>
                <w:sz w:val="14"/>
              </w:rPr>
              <w:t>1 Timóteo 3:11</w:t>
            </w:r>
          </w:p>
        </w:tc>
        <w:tc>
          <w:tcPr>
            <w:tcW w:type="dxa" w:w="3317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i w:val="0"/>
                <w:sz w:val="14"/>
              </w:rPr>
              <w:t>«not slanderers»</w:t>
            </w:r>
          </w:p>
        </w:tc>
        <w:tc>
          <w:tcPr>
            <w:tcW w:type="dxa" w:w="3317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i w:val="0"/>
                <w:sz w:val="14"/>
              </w:rPr>
              <w:t>O mesmo grupo de palavras pode descrever pessoas comuns que falam falsamente contra outras.</w:t>
            </w:r>
          </w:p>
        </w:tc>
      </w:tr>
      <w:tr>
        <w:trPr>
          <w:cantSplit/>
        </w:trPr>
        <w:tc>
          <w:tcPr>
            <w:tcW w:type="dxa" w:w="3317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i w:val="0"/>
                <w:sz w:val="14"/>
              </w:rPr>
              <w:t>2 Timóteo 3:3</w:t>
            </w:r>
          </w:p>
        </w:tc>
        <w:tc>
          <w:tcPr>
            <w:tcW w:type="dxa" w:w="3317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i w:val="0"/>
                <w:sz w:val="14"/>
              </w:rPr>
              <w:t>«false accusers»</w:t>
            </w:r>
          </w:p>
        </w:tc>
        <w:tc>
          <w:tcPr>
            <w:tcW w:type="dxa" w:w="3317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i w:val="0"/>
                <w:sz w:val="14"/>
              </w:rPr>
              <w:t>Novamente, o sentido é calúnia ou acusação humana.</w:t>
            </w:r>
          </w:p>
        </w:tc>
      </w:tr>
      <w:tr>
        <w:trPr>
          <w:cantSplit/>
        </w:trPr>
        <w:tc>
          <w:tcPr>
            <w:tcW w:type="dxa" w:w="3317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i w:val="0"/>
                <w:sz w:val="14"/>
              </w:rPr>
              <w:t>Tito 2:3</w:t>
            </w:r>
          </w:p>
        </w:tc>
        <w:tc>
          <w:tcPr>
            <w:tcW w:type="dxa" w:w="3317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i w:val="0"/>
                <w:sz w:val="14"/>
              </w:rPr>
              <w:t>«not false accusers»</w:t>
            </w:r>
          </w:p>
        </w:tc>
        <w:tc>
          <w:tcPr>
            <w:tcW w:type="dxa" w:w="3317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i w:val="0"/>
                <w:sz w:val="14"/>
              </w:rPr>
              <w:t>A palavra pode ser aplicada claramente ao comportamento humano.</w:t>
            </w:r>
          </w:p>
        </w:tc>
      </w:tr>
      <w:tr>
        <w:trPr>
          <w:cantSplit/>
        </w:trPr>
        <w:tc>
          <w:tcPr>
            <w:tcW w:type="dxa" w:w="3317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i w:val="0"/>
                <w:sz w:val="14"/>
              </w:rPr>
              <w:t>Hebreus 2:14</w:t>
            </w:r>
          </w:p>
        </w:tc>
        <w:tc>
          <w:tcPr>
            <w:tcW w:type="dxa" w:w="3317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i w:val="0"/>
                <w:sz w:val="14"/>
              </w:rPr>
              <w:t>«the devil»</w:t>
            </w:r>
          </w:p>
        </w:tc>
        <w:tc>
          <w:tcPr>
            <w:tcW w:type="dxa" w:w="3317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i w:val="0"/>
                <w:sz w:val="14"/>
              </w:rPr>
              <w:t>Os cristadelfianos entendem aqui a expressão como pecado personificado em relação à morte.</w:t>
            </w:r>
          </w:p>
        </w:tc>
      </w:tr>
    </w:tbl>
    <w:p>
      <w:pPr>
        <w:keepNext/>
        <w:spacing w:before="70" w:after="24"/>
      </w:pPr>
      <w:r>
        <w:rPr>
          <w:rFonts w:ascii="Aptos" w:hAnsi="Aptos" w:eastAsia="Aptos"/>
          <w:b/>
          <w:i w:val="0"/>
          <w:color w:val="1F4E79"/>
          <w:sz w:val="24"/>
        </w:rPr>
        <w:t>De onde vem o pecado?</w:t>
      </w:r>
    </w:p>
    <w:p>
      <w:pPr>
        <w:spacing w:after="36" w:line="240" w:lineRule="auto"/>
      </w:pPr>
      <w:r>
        <w:rPr>
          <w:rFonts w:ascii="Aptos" w:hAnsi="Aptos" w:eastAsia="Aptos"/>
          <w:b w:val="0"/>
          <w:i w:val="0"/>
          <w:sz w:val="19"/>
        </w:rPr>
        <w:t>Jesus ensinou que ações malignas surgem de dentro dos seres humanos. Não nos disse para desculpar-nos culpando um tentador externo.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51"/>
      </w:tblGrid>
      <w:tr>
        <w:trPr>
          <w:cantSplit/>
        </w:trPr>
        <w:tc>
          <w:tcPr>
            <w:tcW w:type="dxa" w:w="9951"/>
            <w:shd w:fill="EDF4F9"/>
          </w:tcPr>
          <w:p>
            <w:pPr>
              <w:spacing w:after="10"/>
            </w:pPr>
            <w:r>
              <w:rPr>
                <w:rFonts w:ascii="Aptos" w:hAnsi="Aptos" w:eastAsia="Aptos"/>
                <w:b w:val="0"/>
                <w:i/>
                <w:sz w:val="19"/>
              </w:rPr>
              <w:t>«Porque do interior do coração dos homens saem os maus pensamentos, os adultérios, as prostituições, os homicídios, os furtos, a avareza, as maldades, o engano, a dissolução, a inveja, a blasfémia, a soberba, a loucura. Todos estes males procedem de dentro e contaminam o homem.»</w:t>
            </w:r>
          </w:p>
          <w:p>
            <w:pPr>
              <w:spacing w:after="0"/>
            </w:pPr>
            <w:r>
              <w:rPr>
                <w:rFonts w:ascii="Aptos" w:hAnsi="Aptos" w:eastAsia="Aptos"/>
                <w:b/>
                <w:i w:val="0"/>
                <w:color w:val="333333"/>
                <w:sz w:val="17"/>
              </w:rPr>
              <w:t>Marcos 7:21-23  •  King James Version</w:t>
            </w:r>
          </w:p>
        </w:tc>
      </w:tr>
    </w:tbl>
    <w:p>
      <w:pPr>
        <w:spacing w:after="36" w:line="240" w:lineRule="auto"/>
      </w:pPr>
      <w:r>
        <w:rPr>
          <w:rFonts w:ascii="Aptos" w:hAnsi="Aptos" w:eastAsia="Aptos"/>
          <w:b w:val="0"/>
          <w:i w:val="0"/>
          <w:sz w:val="19"/>
        </w:rPr>
        <w:t>Tiago dá a mesma explicação prática da tentação. O desejo é deixado arrastar a pessoa; o desejo dá à luz o pecado; e o pecado conduz à morte.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51"/>
      </w:tblGrid>
      <w:tr>
        <w:trPr>
          <w:cantSplit/>
        </w:trPr>
        <w:tc>
          <w:tcPr>
            <w:tcW w:type="dxa" w:w="9951"/>
            <w:shd w:fill="EDF4F9"/>
          </w:tcPr>
          <w:p>
            <w:pPr>
              <w:spacing w:after="10"/>
            </w:pPr>
            <w:r>
              <w:rPr>
                <w:rFonts w:ascii="Aptos" w:hAnsi="Aptos" w:eastAsia="Aptos"/>
                <w:b w:val="0"/>
                <w:i/>
                <w:sz w:val="19"/>
              </w:rPr>
              <w:t>«Mas cada um é tentado, quando atraído e engodado pela sua própria concupiscência. Depois, havendo a concupiscência concebido, dá à luz o pecado; e o pecado, sendo consumado, gera a morte.»</w:t>
            </w:r>
          </w:p>
          <w:p>
            <w:pPr>
              <w:spacing w:after="0"/>
            </w:pPr>
            <w:r>
              <w:rPr>
                <w:rFonts w:ascii="Aptos" w:hAnsi="Aptos" w:eastAsia="Aptos"/>
                <w:b/>
                <w:i w:val="0"/>
                <w:color w:val="333333"/>
                <w:sz w:val="17"/>
              </w:rPr>
              <w:t>Tiago 1:14-15  •  King James Version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51"/>
      </w:tblGrid>
      <w:tr>
        <w:trPr>
          <w:cantSplit/>
        </w:trPr>
        <w:tc>
          <w:tcPr>
            <w:tcW w:type="dxa" w:w="9951"/>
            <w:shd w:fill="D9EAF7"/>
          </w:tcPr>
          <w:p>
            <w:pPr>
              <w:spacing w:after="10"/>
            </w:pPr>
            <w:r>
              <w:rPr>
                <w:rFonts w:ascii="Aptos" w:hAnsi="Aptos" w:eastAsia="Aptos"/>
                <w:b/>
                <w:i w:val="0"/>
                <w:color w:val="1F4E79"/>
                <w:sz w:val="20"/>
              </w:rPr>
              <w:t>A responsabilidade pessoal importa</w:t>
            </w:r>
          </w:p>
          <w:p>
            <w:pPr>
              <w:spacing w:after="0"/>
            </w:pPr>
            <w:r>
              <w:rPr>
                <w:rFonts w:ascii="Aptos" w:hAnsi="Aptos" w:eastAsia="Aptos"/>
                <w:b w:val="0"/>
                <w:i w:val="0"/>
                <w:sz w:val="18"/>
              </w:rPr>
              <w:t>A Bíblia coloca em nós a responsabilidade pelo pecado. A tentação pode vir por circunstâncias, outras pessoas ou desejos do nosso coração, mas somos chamados a reconhecer as nossas escolhas e procurar o perdão e a ajuda de Deus.</w:t>
            </w:r>
          </w:p>
        </w:tc>
      </w:tr>
    </w:tbl>
    <w:p>
      <w:pPr>
        <w:keepNext/>
        <w:spacing w:before="70" w:after="24"/>
      </w:pPr>
      <w:r>
        <w:rPr>
          <w:rFonts w:ascii="Aptos" w:hAnsi="Aptos" w:eastAsia="Aptos"/>
          <w:b/>
          <w:i w:val="0"/>
          <w:color w:val="1F4E79"/>
          <w:sz w:val="24"/>
        </w:rPr>
        <w:t>O diabo na tentação de Jesus</w:t>
      </w:r>
    </w:p>
    <w:p>
      <w:pPr>
        <w:spacing w:after="36" w:line="240" w:lineRule="auto"/>
      </w:pPr>
      <w:r>
        <w:rPr>
          <w:rFonts w:ascii="Aptos" w:hAnsi="Aptos" w:eastAsia="Aptos"/>
          <w:b w:val="0"/>
          <w:i w:val="0"/>
          <w:sz w:val="19"/>
        </w:rPr>
        <w:t>A Lição 17 considerou a tentação de Jesus no deserto. Os cristadelfianos entendem o diabo nesse relato como personificação da tentação que surge da natureza humana que Jesus partilhou connosco. As tentações foram reais, mas Jesus nunca cedeu. Escolheu consistentemente a vontade do Pai em vez do seu próprio caminho.</w:t>
      </w:r>
    </w:p>
    <w:p>
      <w:pPr>
        <w:keepNext/>
        <w:spacing w:before="70" w:after="24"/>
      </w:pPr>
      <w:r>
        <w:rPr>
          <w:rFonts w:ascii="Aptos" w:hAnsi="Aptos" w:eastAsia="Aptos"/>
          <w:b/>
          <w:i w:val="0"/>
          <w:color w:val="1F4E79"/>
          <w:sz w:val="24"/>
        </w:rPr>
        <w:t>Não existe poder igual a Deus</w:t>
      </w:r>
    </w:p>
    <w:p>
      <w:pPr>
        <w:spacing w:after="36" w:line="240" w:lineRule="auto"/>
      </w:pPr>
      <w:r>
        <w:rPr>
          <w:rFonts w:ascii="Aptos" w:hAnsi="Aptos" w:eastAsia="Aptos"/>
          <w:b w:val="0"/>
          <w:i w:val="0"/>
          <w:sz w:val="19"/>
        </w:rPr>
        <w:t>A Bíblia não apresenta o universo dividido entre dois poderes sobrenaturais iguais — um bom e um mau. Só o SENHOR é Deus. Isaías 45 enfatiza a Sua soberania absoluta.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51"/>
      </w:tblGrid>
      <w:tr>
        <w:trPr>
          <w:cantSplit/>
        </w:trPr>
        <w:tc>
          <w:tcPr>
            <w:tcW w:type="dxa" w:w="9951"/>
            <w:shd w:fill="EDF4F9"/>
          </w:tcPr>
          <w:p>
            <w:pPr>
              <w:spacing w:after="10"/>
            </w:pPr>
            <w:r>
              <w:rPr>
                <w:rFonts w:ascii="Aptos" w:hAnsi="Aptos" w:eastAsia="Aptos"/>
                <w:b w:val="0"/>
                <w:i/>
                <w:sz w:val="19"/>
              </w:rPr>
              <w:t>«Eu sou o SENHOR, e não há outro; fora de mim não há Deus... Eu formo a luz e crio as trevas; eu faço a paz e crio o mal; eu, o SENHOR, faço todas estas coisas.»</w:t>
            </w:r>
          </w:p>
          <w:p>
            <w:pPr>
              <w:spacing w:after="0"/>
            </w:pPr>
            <w:r>
              <w:rPr>
                <w:rFonts w:ascii="Aptos" w:hAnsi="Aptos" w:eastAsia="Aptos"/>
                <w:b/>
                <w:i w:val="0"/>
                <w:color w:val="333333"/>
                <w:sz w:val="17"/>
              </w:rPr>
              <w:t>Isaías 45:5,7  •  King James Version</w:t>
            </w:r>
          </w:p>
        </w:tc>
      </w:tr>
    </w:tbl>
    <w:p>
      <w:pPr>
        <w:spacing w:after="36" w:line="240" w:lineRule="auto"/>
      </w:pPr>
      <w:r>
        <w:rPr>
          <w:rFonts w:ascii="Aptos" w:hAnsi="Aptos" w:eastAsia="Aptos"/>
          <w:b w:val="0"/>
          <w:i w:val="0"/>
          <w:sz w:val="19"/>
        </w:rPr>
        <w:t>Na KJV, «evil» pode por vezes significar calamidade, adversidade ou juízo, e não maldade moral. Isaías diz que prosperidade e calamidade estão ambas sob o controlo soberano de Deus; Ele não tem rival igual.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51"/>
      </w:tblGrid>
      <w:tr>
        <w:trPr>
          <w:cantSplit/>
        </w:trPr>
        <w:tc>
          <w:tcPr>
            <w:tcW w:type="dxa" w:w="9951"/>
            <w:shd w:fill="D9EAF7"/>
          </w:tcPr>
          <w:p>
            <w:pPr>
              <w:spacing w:after="10"/>
            </w:pPr>
            <w:r>
              <w:rPr>
                <w:rFonts w:ascii="Aptos" w:hAnsi="Aptos" w:eastAsia="Aptos"/>
                <w:b/>
                <w:i w:val="0"/>
                <w:color w:val="1F4E79"/>
                <w:sz w:val="20"/>
              </w:rPr>
              <w:t>Um Criador, uma autoridade suprema</w:t>
            </w:r>
          </w:p>
          <w:p>
            <w:pPr>
              <w:spacing w:after="0"/>
            </w:pPr>
            <w:r>
              <w:rPr>
                <w:rFonts w:ascii="Aptos" w:hAnsi="Aptos" w:eastAsia="Aptos"/>
                <w:b w:val="0"/>
                <w:i w:val="0"/>
                <w:sz w:val="18"/>
              </w:rPr>
              <w:t>O pecado humano opõe-se a Deus, mas nunca se torna um segundo poder divino. Deus continua soberano sobre criação, história, juízo e salvação.</w:t>
            </w:r>
          </w:p>
        </w:tc>
      </w:tr>
    </w:tbl>
    <w:p>
      <w:pPr>
        <w:keepNext/>
        <w:spacing w:before="70" w:after="24"/>
      </w:pPr>
      <w:r>
        <w:rPr>
          <w:rFonts w:ascii="Aptos" w:hAnsi="Aptos" w:eastAsia="Aptos"/>
          <w:b/>
          <w:i w:val="0"/>
          <w:color w:val="1F4E79"/>
          <w:sz w:val="24"/>
        </w:rPr>
        <w:t>O pecado é um problema grave</w:t>
      </w:r>
    </w:p>
    <w:p>
      <w:pPr>
        <w:spacing w:after="36" w:line="240" w:lineRule="auto"/>
      </w:pPr>
      <w:r>
        <w:rPr>
          <w:rFonts w:ascii="Aptos" w:hAnsi="Aptos" w:eastAsia="Aptos"/>
          <w:b w:val="0"/>
          <w:i w:val="0"/>
          <w:sz w:val="19"/>
        </w:rPr>
        <w:t>A parte mais difícil deste assunto não é encontrar outra pessoa para culpar, mas reconhecer o problema em nós mesmos. A Escritura diz repetidamente que todos os seres humanos ficam aquém do padrão de Deus.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51"/>
      </w:tblGrid>
      <w:tr>
        <w:trPr>
          <w:cantSplit/>
        </w:trPr>
        <w:tc>
          <w:tcPr>
            <w:tcW w:type="dxa" w:w="9951"/>
            <w:shd w:fill="EDF4F9"/>
          </w:tcPr>
          <w:p>
            <w:pPr>
              <w:spacing w:after="10"/>
            </w:pPr>
            <w:r>
              <w:rPr>
                <w:rFonts w:ascii="Aptos" w:hAnsi="Aptos" w:eastAsia="Aptos"/>
                <w:b w:val="0"/>
                <w:i/>
                <w:sz w:val="19"/>
              </w:rPr>
              <w:t>«Porque todos pecaram e destituídos estão da glória de Deus.»</w:t>
            </w:r>
          </w:p>
          <w:p>
            <w:pPr>
              <w:spacing w:after="0"/>
            </w:pPr>
            <w:r>
              <w:rPr>
                <w:rFonts w:ascii="Aptos" w:hAnsi="Aptos" w:eastAsia="Aptos"/>
                <w:b/>
                <w:i w:val="0"/>
                <w:color w:val="333333"/>
                <w:sz w:val="17"/>
              </w:rPr>
              <w:t>Romanos 3:23  •  King James Version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51"/>
      </w:tblGrid>
      <w:tr>
        <w:trPr>
          <w:cantSplit/>
        </w:trPr>
        <w:tc>
          <w:tcPr>
            <w:tcW w:type="dxa" w:w="9951"/>
            <w:shd w:fill="D9EAF7"/>
          </w:tcPr>
          <w:p>
            <w:pPr>
              <w:spacing w:after="10"/>
            </w:pPr>
            <w:r>
              <w:rPr>
                <w:rFonts w:ascii="Aptos" w:hAnsi="Aptos" w:eastAsia="Aptos"/>
                <w:b/>
                <w:i w:val="0"/>
                <w:color w:val="1F4E79"/>
                <w:sz w:val="20"/>
              </w:rPr>
              <w:t>Correção de referência</w:t>
            </w:r>
          </w:p>
          <w:p>
            <w:pPr>
              <w:spacing w:after="0"/>
            </w:pPr>
            <w:r>
              <w:rPr>
                <w:rFonts w:ascii="Aptos" w:hAnsi="Aptos" w:eastAsia="Aptos"/>
                <w:b w:val="0"/>
                <w:i w:val="0"/>
                <w:sz w:val="18"/>
              </w:rPr>
              <w:t>A lição antiga citava por engano Romanos 2:23 aqui. A referência correta é Romanos 3:23.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51"/>
      </w:tblGrid>
      <w:tr>
        <w:trPr>
          <w:cantSplit/>
        </w:trPr>
        <w:tc>
          <w:tcPr>
            <w:tcW w:type="dxa" w:w="9951"/>
            <w:shd w:fill="EDF4F9"/>
          </w:tcPr>
          <w:p>
            <w:pPr>
              <w:spacing w:after="10"/>
            </w:pPr>
            <w:r>
              <w:rPr>
                <w:rFonts w:ascii="Aptos" w:hAnsi="Aptos" w:eastAsia="Aptos"/>
                <w:b w:val="0"/>
                <w:i/>
                <w:sz w:val="19"/>
              </w:rPr>
              <w:t>«Enganoso é o coração, mais do que todas as coisas, e perverso; quem o conhecerá?»</w:t>
            </w:r>
          </w:p>
          <w:p>
            <w:pPr>
              <w:spacing w:after="0"/>
            </w:pPr>
            <w:r>
              <w:rPr>
                <w:rFonts w:ascii="Aptos" w:hAnsi="Aptos" w:eastAsia="Aptos"/>
                <w:b/>
                <w:i w:val="0"/>
                <w:color w:val="333333"/>
                <w:sz w:val="17"/>
              </w:rPr>
              <w:t>Jeremias 17:9  •  King James Version</w:t>
            </w:r>
          </w:p>
        </w:tc>
      </w:tr>
    </w:tbl>
    <w:p>
      <w:pPr>
        <w:spacing w:after="36" w:line="240" w:lineRule="auto"/>
      </w:pPr>
      <w:r>
        <w:rPr>
          <w:rFonts w:ascii="Aptos" w:hAnsi="Aptos" w:eastAsia="Aptos"/>
          <w:b w:val="0"/>
          <w:i w:val="0"/>
          <w:sz w:val="19"/>
        </w:rPr>
        <w:t>Paulo conhecia esta luta pessoalmente. Queria fazer o que era certo, mas reconhecia o poder do pecado a operar na natureza humana mortal.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51"/>
      </w:tblGrid>
      <w:tr>
        <w:trPr>
          <w:cantSplit/>
        </w:trPr>
        <w:tc>
          <w:tcPr>
            <w:tcW w:type="dxa" w:w="9951"/>
            <w:shd w:fill="EDF4F9"/>
          </w:tcPr>
          <w:p>
            <w:pPr>
              <w:spacing w:after="10"/>
            </w:pPr>
            <w:r>
              <w:rPr>
                <w:rFonts w:ascii="Aptos" w:hAnsi="Aptos" w:eastAsia="Aptos"/>
                <w:b w:val="0"/>
                <w:i/>
                <w:sz w:val="19"/>
              </w:rPr>
              <w:t>«Porque eu sei que em mim, isto é, na minha carne, não habita bem algum... Porque não faço o bem que quero, mas o mal que não quero, esse faço.»</w:t>
            </w:r>
          </w:p>
          <w:p>
            <w:pPr>
              <w:spacing w:after="0"/>
            </w:pPr>
            <w:r>
              <w:rPr>
                <w:rFonts w:ascii="Aptos" w:hAnsi="Aptos" w:eastAsia="Aptos"/>
                <w:b/>
                <w:i w:val="0"/>
                <w:color w:val="333333"/>
                <w:sz w:val="17"/>
              </w:rPr>
              <w:t>Romanos 7:18-19  •  King James Version</w:t>
            </w:r>
          </w:p>
        </w:tc>
      </w:tr>
    </w:tbl>
    <w:p>
      <w:pPr>
        <w:keepNext/>
        <w:spacing w:before="70" w:after="24"/>
      </w:pPr>
      <w:r>
        <w:rPr>
          <w:rFonts w:ascii="Aptos" w:hAnsi="Aptos" w:eastAsia="Aptos"/>
          <w:b/>
          <w:i w:val="0"/>
          <w:color w:val="1F4E79"/>
          <w:sz w:val="24"/>
        </w:rPr>
        <w:t>Porque isto importa</w:t>
      </w:r>
    </w:p>
    <w:p>
      <w:pPr>
        <w:spacing w:after="36" w:line="240" w:lineRule="auto"/>
      </w:pPr>
      <w:r>
        <w:rPr>
          <w:rFonts w:ascii="Aptos" w:hAnsi="Aptos" w:eastAsia="Aptos"/>
          <w:b w:val="0"/>
          <w:i w:val="0"/>
          <w:sz w:val="19"/>
        </w:rPr>
        <w:t>Enquanto não reconhecermos a gravidade do pecado, não podemos apreciar plenamente por que Deus enviou o Seu Filho ou por que o perdão é uma dádiva tão grande. Jesus fez o que nenhum de nós fez: enfrentou a tentação durante toda a vida mortal e permaneceu completamente obediente a Deus.</w:t>
      </w:r>
    </w:p>
    <w:p>
      <w:pPr>
        <w:keepNext/>
        <w:spacing w:before="70" w:after="24"/>
      </w:pPr>
      <w:r>
        <w:rPr>
          <w:rFonts w:ascii="Aptos" w:hAnsi="Aptos" w:eastAsia="Aptos"/>
          <w:b/>
          <w:i w:val="0"/>
          <w:color w:val="1F4E79"/>
          <w:sz w:val="24"/>
        </w:rPr>
        <w:t>Arrependimento significa mudar de direção</w:t>
      </w:r>
    </w:p>
    <w:p>
      <w:pPr>
        <w:spacing w:after="36" w:line="240" w:lineRule="auto"/>
      </w:pPr>
      <w:r>
        <w:rPr>
          <w:rFonts w:ascii="Aptos" w:hAnsi="Aptos" w:eastAsia="Aptos"/>
          <w:b w:val="0"/>
          <w:i w:val="0"/>
          <w:sz w:val="19"/>
        </w:rPr>
        <w:t>Quando reconhecemos o pecado em nós, a Bíblia chama-nos a arrepender. Arrependimento é mais do que sentir tristeza. Significa afastar-nos do nosso caminho e procurar deliberadamente o caminho de Deus. Não podemos desfazer o passado, mas pelo Senhor Jesus podemos receber perdão e começar uma nova vida de obediência.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51"/>
      </w:tblGrid>
      <w:tr>
        <w:trPr>
          <w:cantSplit/>
        </w:trPr>
        <w:tc>
          <w:tcPr>
            <w:tcW w:type="dxa" w:w="9951"/>
            <w:shd w:fill="EDF4F9"/>
          </w:tcPr>
          <w:p>
            <w:pPr>
              <w:spacing w:after="10"/>
            </w:pPr>
            <w:r>
              <w:rPr>
                <w:rFonts w:ascii="Aptos" w:hAnsi="Aptos" w:eastAsia="Aptos"/>
                <w:b w:val="0"/>
                <w:i/>
                <w:sz w:val="19"/>
              </w:rPr>
              <w:t>«Que diremos pois? Permaneceremos no pecado, para que a graça abunde? De modo nenhum. Nós, que estamos mortos para o pecado, como viveremos ainda nele?»</w:t>
            </w:r>
          </w:p>
          <w:p>
            <w:pPr>
              <w:spacing w:after="0"/>
            </w:pPr>
            <w:r>
              <w:rPr>
                <w:rFonts w:ascii="Aptos" w:hAnsi="Aptos" w:eastAsia="Aptos"/>
                <w:b/>
                <w:i w:val="0"/>
                <w:color w:val="333333"/>
                <w:sz w:val="17"/>
              </w:rPr>
              <w:t>Romanos 6:1-2  •  King James Version</w:t>
            </w:r>
          </w:p>
        </w:tc>
      </w:tr>
    </w:tbl>
    <w:p>
      <w:pPr>
        <w:spacing w:after="36" w:line="240" w:lineRule="auto"/>
      </w:pPr>
      <w:r>
        <w:rPr>
          <w:rFonts w:ascii="Aptos" w:hAnsi="Aptos" w:eastAsia="Aptos"/>
          <w:b w:val="0"/>
          <w:i w:val="0"/>
          <w:sz w:val="19"/>
        </w:rPr>
        <w:t>Paulo descreve depois a resposta prática esperada do discípulo: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51"/>
      </w:tblGrid>
      <w:tr>
        <w:trPr>
          <w:cantSplit/>
        </w:trPr>
        <w:tc>
          <w:tcPr>
            <w:tcW w:type="dxa" w:w="9951"/>
            <w:shd w:fill="EDF4F9"/>
          </w:tcPr>
          <w:p>
            <w:pPr>
              <w:spacing w:after="10"/>
            </w:pPr>
            <w:r>
              <w:rPr>
                <w:rFonts w:ascii="Aptos" w:hAnsi="Aptos" w:eastAsia="Aptos"/>
                <w:b w:val="0"/>
                <w:i/>
                <w:sz w:val="19"/>
              </w:rPr>
              <w:t>«Não reine portanto o pecado em vosso corpo mortal, para lhe obedecerdes em suas concupiscências; nem tampouco apresenteis os vossos membros ao pecado por instrumentos de iniquidade; mas apresentai-vos a Deus, como vivos dentre mortos, e os vossos membros a Deus, como instrumentos de justiça.»</w:t>
            </w:r>
          </w:p>
          <w:p>
            <w:pPr>
              <w:spacing w:after="0"/>
            </w:pPr>
            <w:r>
              <w:rPr>
                <w:rFonts w:ascii="Aptos" w:hAnsi="Aptos" w:eastAsia="Aptos"/>
                <w:b/>
                <w:i w:val="0"/>
                <w:color w:val="333333"/>
                <w:sz w:val="17"/>
              </w:rPr>
              <w:t>Romanos 6:12-13  •  King James Version</w:t>
            </w:r>
          </w:p>
        </w:tc>
      </w:tr>
    </w:tbl>
    <w:p>
      <w:pPr>
        <w:keepNext/>
        <w:spacing w:before="70" w:after="24"/>
      </w:pPr>
      <w:r>
        <w:rPr>
          <w:rFonts w:ascii="Aptos" w:hAnsi="Aptos" w:eastAsia="Aptos"/>
          <w:b/>
          <w:i w:val="0"/>
          <w:color w:val="1F4E79"/>
          <w:sz w:val="24"/>
        </w:rPr>
        <w:t>A batalha é real — mas a graça é maior</w:t>
      </w:r>
    </w:p>
    <w:p>
      <w:pPr>
        <w:spacing w:after="36" w:line="240" w:lineRule="auto"/>
      </w:pPr>
      <w:r>
        <w:rPr>
          <w:rFonts w:ascii="Aptos" w:hAnsi="Aptos" w:eastAsia="Aptos"/>
          <w:b w:val="0"/>
          <w:i w:val="0"/>
          <w:sz w:val="19"/>
        </w:rPr>
        <w:t>O discípulo nunca deve acomodar-se ao pecado, mas também não deve imaginar que a salvação depende de atingir perfeição sem pecado pelo esforço pessoal. Continuamos a lutar contra desejos errados, confessamos as falhas e dependemos da graça e do perdão que Deus fornece em Cristo.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51"/>
      </w:tblGrid>
      <w:tr>
        <w:trPr>
          <w:cantSplit/>
        </w:trPr>
        <w:tc>
          <w:tcPr>
            <w:tcW w:type="dxa" w:w="9951"/>
            <w:shd w:fill="D9EAF7"/>
          </w:tcPr>
          <w:p>
            <w:pPr>
              <w:spacing w:after="10"/>
            </w:pPr>
            <w:r>
              <w:rPr>
                <w:rFonts w:ascii="Aptos" w:hAnsi="Aptos" w:eastAsia="Aptos"/>
                <w:b/>
                <w:i w:val="0"/>
                <w:color w:val="1F4E79"/>
                <w:sz w:val="20"/>
              </w:rPr>
              <w:t>Não desculpe o pecado — e não desespere</w:t>
            </w:r>
          </w:p>
          <w:p>
            <w:pPr>
              <w:spacing w:after="0"/>
            </w:pPr>
            <w:r>
              <w:rPr>
                <w:rFonts w:ascii="Aptos" w:hAnsi="Aptos" w:eastAsia="Aptos"/>
                <w:b w:val="0"/>
                <w:i w:val="0"/>
                <w:sz w:val="18"/>
              </w:rPr>
              <w:t>A Bíblia chama-nos tanto à responsabilidade como à esperança. Não devemos culpar um diabo externo pelos nossos pecados; nem devemos desistir quando falhamos. Arrependimento significa voltar para Deus e continuar a seguir o exemplo do Seu Filho.</w:t>
            </w:r>
          </w:p>
        </w:tc>
      </w:tr>
    </w:tbl>
    <w:p>
      <w:pPr>
        <w:keepNext/>
        <w:spacing w:before="70" w:after="24"/>
      </w:pPr>
      <w:r>
        <w:rPr>
          <w:rFonts w:ascii="Aptos" w:hAnsi="Aptos" w:eastAsia="Aptos"/>
          <w:b/>
          <w:i w:val="0"/>
          <w:color w:val="1F4E79"/>
          <w:sz w:val="24"/>
        </w:rPr>
        <w:t>Quando terminará a luta?</w:t>
      </w:r>
    </w:p>
    <w:p>
      <w:pPr>
        <w:spacing w:after="36" w:line="240" w:lineRule="auto"/>
      </w:pPr>
      <w:r>
        <w:rPr>
          <w:rFonts w:ascii="Aptos" w:hAnsi="Aptos" w:eastAsia="Aptos"/>
          <w:b w:val="0"/>
          <w:i w:val="0"/>
          <w:sz w:val="19"/>
        </w:rPr>
        <w:t>Nesta vida mortal continuamos a enfrentar tentação. Mas o Evangelho promete mudança completa para discípulos fiéis quando o Senhor Jesus voltar. Os aceites por ele receberão imortalidade e serão libertos da presente fraqueza, corrupção e luta com o pecado. Paulo descreve a transformação dos fiéis em 1 Coríntios 15:51-57: a mortalidade revestir-se-á de imortalidade e a morte será tragada na vitória. A vitória final é dádiva de Deus através do Senhor Jesus Cristo.</w:t>
      </w:r>
    </w:p>
    <w:p>
      <w:pPr>
        <w:keepNext/>
        <w:spacing w:before="70" w:after="24"/>
      </w:pPr>
      <w:r>
        <w:rPr>
          <w:rFonts w:ascii="Aptos" w:hAnsi="Aptos" w:eastAsia="Aptos"/>
          <w:b/>
          <w:i w:val="0"/>
          <w:color w:val="1F4E79"/>
          <w:sz w:val="24"/>
        </w:rPr>
        <w:t>Jesus já ganhou a vitória decisiva</w:t>
      </w:r>
    </w:p>
    <w:p>
      <w:pPr>
        <w:spacing w:after="36" w:line="240" w:lineRule="auto"/>
      </w:pPr>
      <w:r>
        <w:rPr>
          <w:rFonts w:ascii="Aptos" w:hAnsi="Aptos" w:eastAsia="Aptos"/>
          <w:b w:val="0"/>
          <w:i w:val="0"/>
          <w:sz w:val="19"/>
        </w:rPr>
        <w:t>Jesus nunca se rendeu à tentação. Na sua morte condenou o pecado na carne e abriu o caminho para perdão e vida. A sua ressurreição mostra que pecado e morte não têm a última palavra. A nossa tarefa é pertencer-lhe, segui-lo e continuar a afastar-nos do pecado em direção a Deus.</w:t>
      </w:r>
    </w:p>
    <w:p>
      <w:pPr>
        <w:keepNext/>
        <w:spacing w:before="70" w:after="24"/>
      </w:pPr>
      <w:r>
        <w:rPr>
          <w:rFonts w:ascii="Aptos" w:hAnsi="Aptos" w:eastAsia="Aptos"/>
          <w:b/>
          <w:i w:val="0"/>
          <w:color w:val="1F4E79"/>
          <w:sz w:val="24"/>
        </w:rPr>
        <w:t>Reunindo o ensino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75"/>
        <w:gridCol w:w="4975"/>
      </w:tblGrid>
      <w:tr>
        <w:trPr>
          <w:cantSplit/>
        </w:trPr>
        <w:tc>
          <w:tcPr>
            <w:tcW w:type="dxa" w:w="4975"/>
            <w:shd w:fill="D9EAF7"/>
            <w:vAlign w:val="center"/>
          </w:tcPr>
          <w:p>
            <w:pPr>
              <w:keepNext/>
              <w:jc w:val="center"/>
            </w:pPr>
            <w:r>
              <w:rPr>
                <w:rFonts w:ascii="Aptos" w:hAnsi="Aptos" w:eastAsia="Aptos"/>
                <w:b/>
                <w:i w:val="0"/>
                <w:color w:val="1F4E79"/>
                <w:sz w:val="15"/>
              </w:rPr>
              <w:t>ENSINO BÍBLICO</w:t>
            </w:r>
          </w:p>
        </w:tc>
        <w:tc>
          <w:tcPr>
            <w:tcW w:type="dxa" w:w="4975"/>
            <w:shd w:fill="D9EAF7"/>
            <w:vAlign w:val="center"/>
          </w:tcPr>
          <w:p>
            <w:pPr>
              <w:keepNext/>
              <w:jc w:val="center"/>
            </w:pPr>
            <w:r>
              <w:rPr>
                <w:rFonts w:ascii="Aptos" w:hAnsi="Aptos" w:eastAsia="Aptos"/>
                <w:b/>
                <w:i w:val="0"/>
                <w:color w:val="1F4E79"/>
                <w:sz w:val="15"/>
              </w:rPr>
              <w:t>CONSEQUÊNCIA PRÁTICA</w:t>
            </w:r>
          </w:p>
        </w:tc>
      </w:tr>
      <w:tr>
        <w:trPr>
          <w:cantSplit/>
        </w:trPr>
        <w:tc>
          <w:tcPr>
            <w:tcW w:type="dxa" w:w="4975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i w:val="0"/>
                <w:sz w:val="15"/>
              </w:rPr>
              <w:t>O pecado conduz à morte.</w:t>
            </w:r>
          </w:p>
        </w:tc>
        <w:tc>
          <w:tcPr>
            <w:tcW w:type="dxa" w:w="4975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i w:val="0"/>
                <w:sz w:val="15"/>
              </w:rPr>
              <w:t>Não podemos tratar o pecado como problema pequeno nem assumir que podemos salvar-nos.</w:t>
            </w:r>
          </w:p>
        </w:tc>
      </w:tr>
      <w:tr>
        <w:trPr>
          <w:cantSplit/>
        </w:trPr>
        <w:tc>
          <w:tcPr>
            <w:tcW w:type="dxa" w:w="4975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i w:val="0"/>
                <w:sz w:val="15"/>
              </w:rPr>
              <w:t>A tentação surge dentro da experiência humana.</w:t>
            </w:r>
          </w:p>
        </w:tc>
        <w:tc>
          <w:tcPr>
            <w:tcW w:type="dxa" w:w="4975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i w:val="0"/>
                <w:sz w:val="15"/>
              </w:rPr>
              <w:t>Devemos aceitar responsabilidade em vez de culpar um tentador externo imaginado.</w:t>
            </w:r>
          </w:p>
        </w:tc>
      </w:tr>
      <w:tr>
        <w:trPr>
          <w:cantSplit/>
        </w:trPr>
        <w:tc>
          <w:tcPr>
            <w:tcW w:type="dxa" w:w="4975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i w:val="0"/>
                <w:sz w:val="15"/>
              </w:rPr>
              <w:t>Jesus partilhou a nossa natureza mas nunca pecou.</w:t>
            </w:r>
          </w:p>
        </w:tc>
        <w:tc>
          <w:tcPr>
            <w:tcW w:type="dxa" w:w="4975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i w:val="0"/>
                <w:sz w:val="15"/>
              </w:rPr>
              <w:t>É o nosso Salvador e o nosso exemplo perfeito de obediência.</w:t>
            </w:r>
          </w:p>
        </w:tc>
      </w:tr>
      <w:tr>
        <w:trPr>
          <w:cantSplit/>
        </w:trPr>
        <w:tc>
          <w:tcPr>
            <w:tcW w:type="dxa" w:w="4975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i w:val="0"/>
                <w:sz w:val="15"/>
              </w:rPr>
              <w:t>Deus oferece perdão e vida através de Cristo.</w:t>
            </w:r>
          </w:p>
        </w:tc>
        <w:tc>
          <w:tcPr>
            <w:tcW w:type="dxa" w:w="4975"/>
          </w:tcPr>
          <w:p>
            <w:pPr>
              <w:spacing w:after="0"/>
            </w:pPr>
            <w:r>
              <w:rPr>
                <w:rFonts w:ascii="Aptos" w:hAnsi="Aptos" w:eastAsia="Aptos"/>
                <w:b w:val="0"/>
                <w:i w:val="0"/>
                <w:sz w:val="15"/>
              </w:rPr>
              <w:t>Respondemos com fé, arrependimento, batismo e vida contínua de discipulado.</w:t>
            </w:r>
          </w:p>
        </w:tc>
      </w:tr>
    </w:tbl>
    <w:p>
      <w:pPr>
        <w:keepNext/>
        <w:spacing w:before="70" w:after="24"/>
      </w:pPr>
      <w:r>
        <w:rPr>
          <w:rFonts w:ascii="Aptos" w:hAnsi="Aptos" w:eastAsia="Aptos"/>
          <w:b/>
          <w:i w:val="0"/>
          <w:color w:val="1F4E79"/>
          <w:sz w:val="24"/>
        </w:rPr>
        <w:t>O verdadeiro inimigo</w:t>
      </w:r>
    </w:p>
    <w:p>
      <w:pPr>
        <w:spacing w:after="36" w:line="240" w:lineRule="auto"/>
      </w:pPr>
      <w:r>
        <w:rPr>
          <w:rFonts w:ascii="Aptos" w:hAnsi="Aptos" w:eastAsia="Aptos"/>
          <w:b w:val="0"/>
          <w:i w:val="0"/>
          <w:sz w:val="19"/>
        </w:rPr>
        <w:t>O entendimento cristadelfiano de «o diabo» dirige a atenção para o inimigo que a Bíblia nos manda repetidamente resistir: o pecado. Atua por desejo humano, engano, orgulho, egoísmo e desobediência. Cristo venceu-o completamente. Os seus seguidores são chamados a lutar a mesma batalha com a ajuda de Deus. Este entendimento também protege o ensino bíblico de que Deus é supremo. Não existe um ser rebelde imortal capaz de desafiar a Sua autoridade. O problema do mal não se resolve inventando outro poder semelhante a Deus; a Escritura faz-nos encarar o pecado humano e aponta-nos para a resposta de Deus no Seu Filho.</w:t>
      </w:r>
    </w:p>
    <w:p>
      <w:pPr>
        <w:keepNext/>
        <w:spacing w:before="70" w:after="24"/>
      </w:pPr>
      <w:r>
        <w:rPr>
          <w:rFonts w:ascii="Aptos" w:hAnsi="Aptos" w:eastAsia="Aptos"/>
          <w:b/>
          <w:i w:val="0"/>
          <w:color w:val="1F4E79"/>
          <w:sz w:val="24"/>
        </w:rPr>
        <w:t>RESUMO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75"/>
        <w:gridCol w:w="4975"/>
      </w:tblGrid>
      <w:tr>
        <w:trPr>
          <w:cantSplit/>
        </w:trPr>
        <w:tc>
          <w:tcPr>
            <w:tcW w:type="dxa" w:w="4975"/>
            <w:shd w:fill="D9EAF7"/>
          </w:tcPr>
          <w:p>
            <w:pPr>
              <w:jc w:val="center"/>
            </w:pPr>
            <w:r>
              <w:rPr>
                <w:rFonts w:ascii="Aptos" w:hAnsi="Aptos" w:eastAsia="Aptos"/>
                <w:b/>
                <w:i w:val="0"/>
                <w:color w:val="1F4E79"/>
                <w:sz w:val="19"/>
              </w:rPr>
              <w:t>1</w:t>
            </w:r>
          </w:p>
        </w:tc>
        <w:tc>
          <w:tcPr>
            <w:tcW w:type="dxa" w:w="4975"/>
          </w:tcPr>
          <w:p>
            <w:r>
              <w:rPr>
                <w:rFonts w:ascii="Aptos" w:hAnsi="Aptos" w:eastAsia="Aptos"/>
                <w:b/>
                <w:i w:val="0"/>
                <w:color w:val="1F4E79"/>
                <w:sz w:val="18"/>
              </w:rPr>
              <w:t>Os cristadelfianos entendem o diabo como pecado personificado.</w:t>
            </w:r>
          </w:p>
          <w:p>
            <w:pPr>
              <w:spacing w:after="0"/>
            </w:pPr>
            <w:r>
              <w:rPr>
                <w:rFonts w:ascii="Aptos" w:hAnsi="Aptos" w:eastAsia="Aptos"/>
                <w:b w:val="0"/>
                <w:i w:val="0"/>
                <w:sz w:val="18"/>
              </w:rPr>
              <w:t>Em passagens principais de salvação, «o diabo» representa o poder do pecado e da morte, não um rival sobrenatural imortal de Deus.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75"/>
        <w:gridCol w:w="4975"/>
      </w:tblGrid>
      <w:tr>
        <w:trPr>
          <w:cantSplit/>
        </w:trPr>
        <w:tc>
          <w:tcPr>
            <w:tcW w:type="dxa" w:w="4975"/>
            <w:shd w:fill="D9EAF7"/>
          </w:tcPr>
          <w:p>
            <w:pPr>
              <w:jc w:val="center"/>
            </w:pPr>
            <w:r>
              <w:rPr>
                <w:rFonts w:ascii="Aptos" w:hAnsi="Aptos" w:eastAsia="Aptos"/>
                <w:b/>
                <w:i w:val="0"/>
                <w:color w:val="1F4E79"/>
                <w:sz w:val="19"/>
              </w:rPr>
              <w:t>2</w:t>
            </w:r>
          </w:p>
        </w:tc>
        <w:tc>
          <w:tcPr>
            <w:tcW w:type="dxa" w:w="4975"/>
          </w:tcPr>
          <w:p>
            <w:r>
              <w:rPr>
                <w:rFonts w:ascii="Aptos" w:hAnsi="Aptos" w:eastAsia="Aptos"/>
                <w:b/>
                <w:i w:val="0"/>
                <w:color w:val="1F4E79"/>
                <w:sz w:val="18"/>
              </w:rPr>
              <w:t>Jesus partilhou verdadeiramente a nossa natureza humana.</w:t>
            </w:r>
          </w:p>
          <w:p>
            <w:pPr>
              <w:spacing w:after="0"/>
            </w:pPr>
            <w:r>
              <w:rPr>
                <w:rFonts w:ascii="Aptos" w:hAnsi="Aptos" w:eastAsia="Aptos"/>
                <w:b w:val="0"/>
                <w:i w:val="0"/>
                <w:sz w:val="18"/>
              </w:rPr>
              <w:t>Foi tentado como nós, mas nunca pecou; pela morte sacrificial removeu o pecado e abriu o caminho para a vida.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75"/>
        <w:gridCol w:w="4975"/>
      </w:tblGrid>
      <w:tr>
        <w:trPr>
          <w:cantSplit/>
        </w:trPr>
        <w:tc>
          <w:tcPr>
            <w:tcW w:type="dxa" w:w="4975"/>
            <w:shd w:fill="D9EAF7"/>
          </w:tcPr>
          <w:p>
            <w:pPr>
              <w:jc w:val="center"/>
            </w:pPr>
            <w:r>
              <w:rPr>
                <w:rFonts w:ascii="Aptos" w:hAnsi="Aptos" w:eastAsia="Aptos"/>
                <w:b/>
                <w:i w:val="0"/>
                <w:color w:val="1F4E79"/>
                <w:sz w:val="19"/>
              </w:rPr>
              <w:t>3</w:t>
            </w:r>
          </w:p>
        </w:tc>
        <w:tc>
          <w:tcPr>
            <w:tcW w:type="dxa" w:w="4975"/>
          </w:tcPr>
          <w:p>
            <w:r>
              <w:rPr>
                <w:rFonts w:ascii="Aptos" w:hAnsi="Aptos" w:eastAsia="Aptos"/>
                <w:b/>
                <w:i w:val="0"/>
                <w:color w:val="1F4E79"/>
                <w:sz w:val="18"/>
              </w:rPr>
              <w:t>A tentação deve ser enfrentada pessoalmente.</w:t>
            </w:r>
          </w:p>
          <w:p>
            <w:pPr>
              <w:spacing w:after="0"/>
            </w:pPr>
            <w:r>
              <w:rPr>
                <w:rFonts w:ascii="Aptos" w:hAnsi="Aptos" w:eastAsia="Aptos"/>
                <w:b w:val="0"/>
                <w:i w:val="0"/>
                <w:sz w:val="18"/>
              </w:rPr>
              <w:t>Jesus e Tiago dirigem a atenção ao que surge dentro do coração humano e dos seus desejos.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75"/>
        <w:gridCol w:w="4975"/>
      </w:tblGrid>
      <w:tr>
        <w:trPr>
          <w:cantSplit/>
        </w:trPr>
        <w:tc>
          <w:tcPr>
            <w:tcW w:type="dxa" w:w="4975"/>
            <w:shd w:fill="D9EAF7"/>
          </w:tcPr>
          <w:p>
            <w:pPr>
              <w:jc w:val="center"/>
            </w:pPr>
            <w:r>
              <w:rPr>
                <w:rFonts w:ascii="Aptos" w:hAnsi="Aptos" w:eastAsia="Aptos"/>
                <w:b/>
                <w:i w:val="0"/>
                <w:color w:val="1F4E79"/>
                <w:sz w:val="19"/>
              </w:rPr>
              <w:t>4</w:t>
            </w:r>
          </w:p>
        </w:tc>
        <w:tc>
          <w:tcPr>
            <w:tcW w:type="dxa" w:w="4975"/>
          </w:tcPr>
          <w:p>
            <w:r>
              <w:rPr>
                <w:rFonts w:ascii="Aptos" w:hAnsi="Aptos" w:eastAsia="Aptos"/>
                <w:b/>
                <w:i w:val="0"/>
                <w:color w:val="1F4E79"/>
                <w:sz w:val="18"/>
              </w:rPr>
              <w:t>Só Deus é supremo.</w:t>
            </w:r>
          </w:p>
          <w:p>
            <w:pPr>
              <w:spacing w:after="0"/>
            </w:pPr>
            <w:r>
              <w:rPr>
                <w:rFonts w:ascii="Aptos" w:hAnsi="Aptos" w:eastAsia="Aptos"/>
                <w:b w:val="0"/>
                <w:i w:val="0"/>
                <w:sz w:val="18"/>
              </w:rPr>
              <w:t>Isaías 45 não deixa lugar para uma divindade maligna igual competindo com o Criador.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75"/>
        <w:gridCol w:w="4975"/>
      </w:tblGrid>
      <w:tr>
        <w:trPr>
          <w:cantSplit/>
        </w:trPr>
        <w:tc>
          <w:tcPr>
            <w:tcW w:type="dxa" w:w="4975"/>
            <w:shd w:fill="D9EAF7"/>
          </w:tcPr>
          <w:p>
            <w:pPr>
              <w:jc w:val="center"/>
            </w:pPr>
            <w:r>
              <w:rPr>
                <w:rFonts w:ascii="Aptos" w:hAnsi="Aptos" w:eastAsia="Aptos"/>
                <w:b/>
                <w:i w:val="0"/>
                <w:color w:val="1F4E79"/>
                <w:sz w:val="19"/>
              </w:rPr>
              <w:t>5</w:t>
            </w:r>
          </w:p>
        </w:tc>
        <w:tc>
          <w:tcPr>
            <w:tcW w:type="dxa" w:w="4975"/>
          </w:tcPr>
          <w:p>
            <w:r>
              <w:rPr>
                <w:rFonts w:ascii="Aptos" w:hAnsi="Aptos" w:eastAsia="Aptos"/>
                <w:b/>
                <w:i w:val="0"/>
                <w:color w:val="1F4E79"/>
                <w:sz w:val="18"/>
              </w:rPr>
              <w:t>A resposta é arrependimento e vida em Cristo.</w:t>
            </w:r>
          </w:p>
          <w:p>
            <w:pPr>
              <w:spacing w:after="0"/>
            </w:pPr>
            <w:r>
              <w:rPr>
                <w:rFonts w:ascii="Aptos" w:hAnsi="Aptos" w:eastAsia="Aptos"/>
                <w:b w:val="0"/>
                <w:i w:val="0"/>
                <w:sz w:val="18"/>
              </w:rPr>
              <w:t>Afastamo-nos do pecado, confiamos no perdão de Deus, seguimos Jesus e esperamos a vitória final sobre mortalidade e pecado.</w:t>
            </w:r>
          </w:p>
        </w:tc>
      </w:tr>
    </w:tbl>
    <w:p>
      <w:pPr>
        <w:keepNext/>
        <w:spacing w:before="70" w:after="24"/>
      </w:pPr>
      <w:r>
        <w:rPr>
          <w:rFonts w:ascii="Aptos" w:hAnsi="Aptos" w:eastAsia="Aptos"/>
          <w:b/>
          <w:i w:val="0"/>
          <w:color w:val="1F4E79"/>
          <w:sz w:val="24"/>
        </w:rPr>
        <w:t>Capítulos para ler</w:t>
      </w:r>
    </w:p>
    <w:p>
      <w:pPr>
        <w:spacing w:after="36" w:line="240" w:lineRule="auto"/>
      </w:pPr>
      <w:r>
        <w:rPr>
          <w:rFonts w:ascii="Aptos" w:hAnsi="Aptos" w:eastAsia="Aptos"/>
          <w:b w:val="0"/>
          <w:i w:val="0"/>
          <w:sz w:val="19"/>
        </w:rPr>
        <w:t>Tiago 1:12-27  •  Romanos 6  •  Romanos 7:14-25  •  Hebreus 2:9-18</w:t>
      </w:r>
    </w:p>
    <w:p>
      <w:pPr>
        <w:keepNext/>
        <w:spacing w:before="70" w:after="24"/>
      </w:pPr>
      <w:r>
        <w:rPr>
          <w:rFonts w:ascii="Aptos" w:hAnsi="Aptos" w:eastAsia="Aptos"/>
          <w:b/>
          <w:i w:val="0"/>
          <w:color w:val="1F4E79"/>
          <w:sz w:val="24"/>
        </w:rPr>
        <w:t>DECORAR  •  TIAGO 1:14-15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51"/>
      </w:tblGrid>
      <w:tr>
        <w:trPr>
          <w:cantSplit/>
        </w:trPr>
        <w:tc>
          <w:tcPr>
            <w:tcW w:type="dxa" w:w="9951"/>
            <w:shd w:fill="EDF4F9"/>
          </w:tcPr>
          <w:p>
            <w:pPr>
              <w:spacing w:after="10"/>
            </w:pPr>
            <w:r>
              <w:rPr>
                <w:rFonts w:ascii="Aptos" w:hAnsi="Aptos" w:eastAsia="Aptos"/>
                <w:b w:val="0"/>
                <w:i/>
                <w:sz w:val="19"/>
              </w:rPr>
              <w:t>«Mas cada um é tentado, quando atraído e engodado pela sua própria concupiscência. Depois, havendo a concupiscência concebido, dá à luz o pecado; e o pecado, sendo consumado, gera a morte.»</w:t>
            </w:r>
          </w:p>
          <w:p>
            <w:pPr>
              <w:spacing w:after="0"/>
            </w:pPr>
            <w:r>
              <w:rPr>
                <w:rFonts w:ascii="Aptos" w:hAnsi="Aptos" w:eastAsia="Aptos"/>
                <w:b/>
                <w:i w:val="0"/>
                <w:color w:val="333333"/>
                <w:sz w:val="17"/>
              </w:rPr>
              <w:t>Tiago 1:14-15  •  King James Version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749" w:right="979" w:bottom="778" w:left="9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 w:eastAsia="Aptos"/>
        <w:b w:val="0"/>
        <w:i w:val="0"/>
        <w:color w:val="333333"/>
        <w:sz w:val="15"/>
      </w:rPr>
      <w:t>Christadelphian Bible Mission  •  Box CBM, 404 Shaftmoor Lane, Birmingham B28 8SZ, England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Aptos" w:hAnsi="Aptos" w:eastAsia="Aptos"/>
        <w:b/>
        <w:i w:val="0"/>
        <w:color w:val="1F4E79"/>
        <w:sz w:val="16"/>
      </w:rPr>
      <w:t>CURSO BÍBLICO POR CORRESPONDÊNCIA CRISTADELFIANO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