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1</w:t>
      </w:r>
    </w:p>
    <w:p>
      <w:pPr>
        <w:pStyle w:val="Subtitle"/>
      </w:pPr>
      <w:r>
        <w:t>MOSES EXPLAINS THE PAST • ELEVEN DAYS VERSUS FORTY YEARS • JUDGES AND SHARED RESPONSIBILITY • THE SPIES • UNBELIEF AT KADESH • PRESUMPTION WITHOUT YAHWEH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pp. 1–3; cross-checked with Mansfield’s Deuteronomy Expositor Chapter 1.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Moses begins on the plains of Moab in the fortieth year, after the victories over Sihon and Og. He does not merely retell the Kadesh disaster; he interprets it for the generation about to enter the land.</w:t>
      </w:r>
    </w:p>
    <w:p>
      <w:pPr/>
      <w:r>
        <w:rPr>
          <w:i w:val="0"/>
        </w:rPr>
        <w:t>The controlling diagnosis is explicit in verse 32: “in this thing ye did not believe Yahweh your God.” Israel had promise, evidence and Divine care, yet fear displaced trust.</w:t>
      </w:r>
    </w:p>
    <w:p>
      <w:pPr>
        <w:pStyle w:val="Heading1"/>
      </w:pPr>
      <w:r>
        <w:t>SETTING AND EXPOSITION — DEUTERONOMY 1:1–5</w:t>
      </w:r>
    </w:p>
    <w:p>
      <w:pPr>
        <w:pStyle w:val="Heading2"/>
      </w:pPr>
      <w:r>
        <w:t>Deuteronomy 1:1 — “These be the words”</w:t>
      </w:r>
    </w:p>
    <w:p>
      <w:pPr/>
      <w:r>
        <w:rPr>
          <w:i w:val="0"/>
        </w:rPr>
        <w:t>The opening gives the Hebrew title: haddebarim, “the words.” Moses addresses Israel east of Jordan in the Arabah region.</w:t>
      </w:r>
    </w:p>
    <w:p>
      <w:pPr/>
      <w:r>
        <w:rPr>
          <w:i w:val="0"/>
        </w:rPr>
        <w:t>The phrase be‘ever hayyarden can mean “beyond/on the other side of Jordan” as a conventional geographical expression. It does not by itself prove that a later writer such as Joshua added the verse.</w:t>
      </w:r>
    </w:p>
    <w:p>
      <w:pPr>
        <w:pStyle w:val="Heading2"/>
      </w:pPr>
      <w:r>
        <w:t>Deuteronomy 1:1 — Suph and the named places</w:t>
      </w:r>
    </w:p>
    <w:p>
      <w:pPr/>
      <w:r>
        <w:rPr>
          <w:i w:val="0"/>
        </w:rPr>
        <w:t>KJV “over against the Red sea” supplies “sea”; Hebrew has mul Suph, “opposite Suph.” Suph may be a place/region connected with the wilderness geography. Paran, Tophel, Laban, Hazeroth and Dizahab are difficult to identify precisely.</w:t>
      </w:r>
    </w:p>
    <w:p>
      <w:pPr/>
      <w:r>
        <w:rPr>
          <w:i w:val="0"/>
        </w:rPr>
        <w:t>Mansfield’s proposed modern identifications and symbolic meanings are therefore retained only as possibilities.</w:t>
      </w:r>
    </w:p>
    <w:p>
      <w:pPr>
        <w:pStyle w:val="Heading2"/>
      </w:pPr>
      <w:r>
        <w:t>Deuteronomy 1:2 — eleven days</w:t>
      </w:r>
    </w:p>
    <w:p>
      <w:pPr/>
      <w:r>
        <w:rPr>
          <w:i w:val="0"/>
        </w:rPr>
        <w:t>The journey from Horeb by the way of Mount Seir to Kadesh-barnea is described as eleven days. The statement sharply contrasts a short normal journey with the long consequences of unbelief; it does not say the thirty-eight years were spent continuously on that exact route.</w:t>
      </w:r>
    </w:p>
    <w:p>
      <w:pPr>
        <w:pStyle w:val="Heading2"/>
      </w:pPr>
      <w:r>
        <w:t>Deuteronomy 1:3 — exact speech date, not Moses’ birthday</w:t>
      </w:r>
    </w:p>
    <w:p>
      <w:pPr/>
      <w:r>
        <w:rPr>
          <w:i w:val="0"/>
        </w:rPr>
        <w:t>Moses speaks on the first day of the eleventh month in the fortieth year. Deuteronomy 31:2 later states that he is 120 years old.</w:t>
      </w:r>
    </w:p>
    <w:p>
      <w:pPr/>
      <w:r>
        <w:rPr>
          <w:i w:val="0"/>
        </w:rPr>
        <w:t>Scripture does not state that the first day of the eleventh month was Moses’ birthday. Mansfield’s claim that it was his 120th birthday is unsupported.</w:t>
      </w:r>
    </w:p>
    <w:p>
      <w:pPr>
        <w:pStyle w:val="Heading2"/>
      </w:pPr>
      <w:r>
        <w:t>Deuteronomy 1:4–5 — victory as the setting; ba’er the law</w:t>
      </w:r>
    </w:p>
    <w:p>
      <w:pPr/>
      <w:r>
        <w:rPr>
          <w:i w:val="0"/>
        </w:rPr>
        <w:t>The discourse begins after Sihon and Og have been defeated, giving fresh evidence that Yahweh can grant victory. Moses begins to ba’er the law—explain/make it clear.</w:t>
      </w:r>
    </w:p>
    <w:p>
      <w:pPr/>
      <w:r>
        <w:rPr>
          <w:i w:val="0"/>
        </w:rPr>
        <w:t>Ba’er need not mean “declare in writing” here; its force is to explain or make plain.</w:t>
      </w:r>
    </w:p>
    <w:p>
      <w:pPr>
        <w:pStyle w:val="Heading1"/>
      </w:pPr>
      <w:r>
        <w:t>FROM HOREB TO RESPONSIBLE LEADERSHIP — DEUTERONOMY 1:6–18</w:t>
      </w:r>
    </w:p>
    <w:p>
      <w:pPr>
        <w:pStyle w:val="Heading2"/>
      </w:pPr>
      <w:r>
        <w:t>Deuteronomy 1:6–8 — “long enough” at Horeb</w:t>
      </w:r>
    </w:p>
    <w:p>
      <w:pPr/>
      <w:r>
        <w:rPr>
          <w:i w:val="0"/>
        </w:rPr>
        <w:t>Israel is commanded to leave Horeb and move toward the land sworn to Abraham, Isaac and Jacob. The inheritance rests first upon Yahweh’s oath.</w:t>
      </w:r>
    </w:p>
    <w:p>
      <w:pPr>
        <w:pStyle w:val="Heading2"/>
      </w:pPr>
      <w:r>
        <w:t>Deuteronomy 1:9–15 — multiplying people and shared burden</w:t>
      </w:r>
    </w:p>
    <w:p>
      <w:pPr/>
      <w:r>
        <w:rPr>
          <w:i w:val="0"/>
        </w:rPr>
        <w:t>Moses recalls that Israel had become too numerous for him to bear alone. Wise, understanding and known men are chosen from the tribes and appointed as heads.</w:t>
      </w:r>
    </w:p>
    <w:p>
      <w:pPr/>
      <w:r>
        <w:rPr>
          <w:i w:val="0"/>
        </w:rPr>
        <w:t>Exodus 18 records Jethro’s counsel concerning judicial delegation; Deuteronomy recalls Israel’s participation in identifying qualified leaders. The accounts are complementary rather than competing.</w:t>
      </w:r>
    </w:p>
    <w:p>
      <w:pPr>
        <w:pStyle w:val="Heading2"/>
      </w:pPr>
      <w:r>
        <w:t>Deuteronomy 1:16–18 — “the judgment is God’s”</w:t>
      </w:r>
    </w:p>
    <w:p>
      <w:pPr/>
      <w:r>
        <w:rPr>
          <w:i w:val="0"/>
        </w:rPr>
        <w:t>Judges must hear brethren fairly, including the resident stranger, and must not recognise faces/show partiality. Small and great are alike before the law; difficult cases return to Moses.</w:t>
      </w:r>
    </w:p>
    <w:p>
      <w:pPr/>
      <w:r>
        <w:rPr>
          <w:i w:val="0"/>
        </w:rPr>
        <w:t>Authority is delegated, but justice remains Yahweh’s.</w:t>
      </w:r>
    </w:p>
    <w:p>
      <w:pPr>
        <w:pStyle w:val="Heading1"/>
      </w:pPr>
      <w:r>
        <w:t>THE SPIES AND THE GOOD LAND — DEUTERONOMY 1:19–25</w:t>
      </w:r>
    </w:p>
    <w:p>
      <w:pPr>
        <w:pStyle w:val="Heading2"/>
      </w:pPr>
      <w:r>
        <w:t>Deuteronomy 1:19–21 — great and terrible wilderness</w:t>
      </w:r>
    </w:p>
    <w:p>
      <w:pPr/>
      <w:r>
        <w:rPr>
          <w:i w:val="0"/>
        </w:rPr>
        <w:t>At Kadesh Moses tells Israel that Yahweh has set the land before them: go up, possess it, fear not and do not be discouraged.</w:t>
      </w:r>
    </w:p>
    <w:p>
      <w:pPr>
        <w:pStyle w:val="Heading2"/>
      </w:pPr>
      <w:r>
        <w:t>Deuteronomy 1:22–25 — the proposal came from the people</w:t>
      </w:r>
    </w:p>
    <w:p>
      <w:pPr/>
      <w:r>
        <w:rPr>
          <w:i w:val="0"/>
        </w:rPr>
        <w:t>The people propose sending men ahead to search the land and report the route/cities; Moses accepts the proposal. Numbers 13 then records Yahweh’s command regulating the mission.</w:t>
      </w:r>
    </w:p>
    <w:p>
      <w:pPr/>
      <w:r>
        <w:rPr>
          <w:i w:val="0"/>
        </w:rPr>
        <w:t>The spies return with fruit and affirm, “It is a good land which Yahweh our God doth give us.” Evidence confirms the promise.</w:t>
      </w:r>
    </w:p>
    <w:p>
      <w:pPr>
        <w:pStyle w:val="Heading1"/>
      </w:pPr>
      <w:r>
        <w:t>THE CORE FAILURE: UNBELIEF — DEUTERONOMY 1:26–33</w:t>
      </w:r>
    </w:p>
    <w:p>
      <w:pPr>
        <w:pStyle w:val="Heading2"/>
      </w:pPr>
      <w:r>
        <w:t>Deuteronomy 1:26–28 — rebellion turns love into imagined hatred</w:t>
      </w:r>
    </w:p>
    <w:p>
      <w:pPr/>
      <w:r>
        <w:rPr>
          <w:i w:val="0"/>
        </w:rPr>
        <w:t>Israel refuses to go up and claims Yahweh brought them out because He hated them. Fear magnifies fortified cities and Anakim while reinterpreting redemption as hostility.</w:t>
      </w:r>
    </w:p>
    <w:p>
      <w:pPr/>
      <w:r>
        <w:rPr>
          <w:i w:val="0"/>
        </w:rPr>
        <w:t>This is a striking example of unbelief distorting both evidence and Divine motive.</w:t>
      </w:r>
    </w:p>
    <w:p>
      <w:pPr>
        <w:pStyle w:val="Heading2"/>
      </w:pPr>
      <w:r>
        <w:t>Deuteronomy 1:29–31 — Yahweh fights and carries</w:t>
      </w:r>
    </w:p>
    <w:p>
      <w:pPr/>
      <w:r>
        <w:rPr>
          <w:i w:val="0"/>
        </w:rPr>
        <w:t>Moses answers that Yahweh goes before Israel, fights for them and in the wilderness carried them “as a man doth bear his son.”</w:t>
      </w:r>
    </w:p>
    <w:p>
      <w:pPr/>
      <w:r>
        <w:rPr>
          <w:i w:val="0"/>
        </w:rPr>
        <w:t>The father/son image presents sustaining care throughout the journey.</w:t>
      </w:r>
    </w:p>
    <w:p>
      <w:pPr>
        <w:pStyle w:val="Heading2"/>
      </w:pPr>
      <w:r>
        <w:t>Deuteronomy 1:32–33 — “ye did not believe”</w:t>
      </w:r>
    </w:p>
    <w:p>
      <w:pPr/>
      <w:r>
        <w:rPr>
          <w:i w:val="0"/>
        </w:rPr>
        <w:t>Despite all this, Israel does not believe Yahweh, who went before them by fire and cloud to search out the way.</w:t>
      </w:r>
    </w:p>
    <w:p>
      <w:pPr/>
      <w:r>
        <w:rPr>
          <w:i w:val="0"/>
        </w:rPr>
        <w:t>The problem is not insufficient information but refusal to trust the God who had already acted.</w:t>
      </w:r>
    </w:p>
    <w:p>
      <w:pPr>
        <w:pStyle w:val="Heading1"/>
      </w:pPr>
      <w:r>
        <w:t>SENTENCE, EXCEPTIONS AND MOSES — DEUTERONOMY 1:34–40</w:t>
      </w:r>
    </w:p>
    <w:p>
      <w:pPr>
        <w:pStyle w:val="Heading2"/>
      </w:pPr>
      <w:r>
        <w:t>Deuteronomy 1:34–36 — Caleb wholly follows</w:t>
      </w:r>
    </w:p>
    <w:p>
      <w:pPr/>
      <w:r>
        <w:rPr>
          <w:i w:val="0"/>
        </w:rPr>
        <w:t>The unbelieving generation is excluded; Caleb receives the promise because he wholly followed Yahweh.</w:t>
      </w:r>
    </w:p>
    <w:p>
      <w:pPr>
        <w:pStyle w:val="Heading2"/>
      </w:pPr>
      <w:r>
        <w:t>Deuteronomy 1:37 — Moses’ exclusion “for your sakes”</w:t>
      </w:r>
    </w:p>
    <w:p>
      <w:pPr/>
      <w:r>
        <w:rPr>
          <w:i w:val="0"/>
        </w:rPr>
        <w:t>Moses says Yahweh was angry with him “for your sakes.” Numbers 20:12 gives the direct cause: Moses and Aaron failed to believe/sanctify Yahweh at Meribah.</w:t>
      </w:r>
    </w:p>
    <w:p>
      <w:pPr/>
      <w:r>
        <w:rPr>
          <w:i w:val="0"/>
        </w:rPr>
        <w:t>The phrase here connects Moses’ failure with the people’s provocation but does not transfer moral responsibility away from Moses.</w:t>
      </w:r>
    </w:p>
    <w:p>
      <w:pPr>
        <w:pStyle w:val="Heading2"/>
      </w:pPr>
      <w:r>
        <w:t>Deuteronomy 1:38–40 — Joshua and the children</w:t>
      </w:r>
    </w:p>
    <w:p>
      <w:pPr/>
      <w:r>
        <w:rPr>
          <w:i w:val="0"/>
        </w:rPr>
        <w:t>Joshua is to strengthen Israel and cause them to inherit. The children whom the adults said would become prey will enter, while the condemned generation turns back toward the wilderness.</w:t>
      </w:r>
    </w:p>
    <w:p>
      <w:pPr>
        <w:pStyle w:val="Heading1"/>
      </w:pPr>
      <w:r>
        <w:t>PRESUMPTION — DEUTERONOMY 1:41–46</w:t>
      </w:r>
    </w:p>
    <w:p>
      <w:pPr>
        <w:pStyle w:val="Heading2"/>
      </w:pPr>
      <w:r>
        <w:t>Deuteronomy 1:41–43 — confession without submission</w:t>
      </w:r>
    </w:p>
    <w:p>
      <w:pPr/>
      <w:r>
        <w:rPr>
          <w:i w:val="0"/>
        </w:rPr>
        <w:t>Israel says, “We have sinned,” arms itself and decides to go up. Yahweh now says do not go, because He is not among them, yet they act presumptuously.</w:t>
      </w:r>
    </w:p>
    <w:p>
      <w:pPr/>
      <w:r>
        <w:rPr>
          <w:i w:val="0"/>
        </w:rPr>
        <w:t>Faith is not mere boldness. Refusing when Yahweh said “go” and advancing when He says “do not go” are both disobedience.</w:t>
      </w:r>
    </w:p>
    <w:p>
      <w:pPr>
        <w:pStyle w:val="Heading2"/>
      </w:pPr>
      <w:r>
        <w:t>Deuteronomy 1:44–45 — chased like bees</w:t>
      </w:r>
    </w:p>
    <w:p>
      <w:pPr/>
      <w:r>
        <w:rPr>
          <w:i w:val="0"/>
        </w:rPr>
        <w:t>The Amorites of the hill country chase Israel and crush the unauthorised attack as far as Hormah. Numbers 14 also names Amalekites and Canaanites; “Amorites” can function here for a dominant Canaanite population in the hill country.</w:t>
      </w:r>
    </w:p>
    <w:p>
      <w:pPr>
        <w:pStyle w:val="Heading2"/>
      </w:pPr>
      <w:r>
        <w:t>Deuteronomy 1:46 — “many days” at Kadesh</w:t>
      </w:r>
    </w:p>
    <w:p>
      <w:pPr/>
      <w:r>
        <w:rPr>
          <w:i w:val="0"/>
        </w:rPr>
        <w:t>Israel remains in/around Kadesh “many days.” The exact duration and route distribution cannot be reconstructed from this phrase alone.</w:t>
      </w:r>
    </w:p>
    <w:p>
      <w:pPr/>
      <w:r>
        <w:rPr>
          <w:i w:val="0"/>
        </w:rPr>
        <w:t>Mansfield’s assertion that Kadesh was the national centre for virtually the whole thirty-eight years is stronger than the text warrants.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The opening date is exact, but Scripture does not identify it as Moses’ birthday.</w:t>
      </w:r>
    </w:p>
    <w:p>
      <w:pPr>
        <w:ind w:left="259" w:hanging="202"/>
      </w:pPr>
      <w:r>
        <w:rPr>
          <w:b/>
        </w:rPr>
        <w:t xml:space="preserve">• </w:t>
      </w:r>
      <w:r>
        <w:t>`be‘ever hayyarden` is conventional geography and does not prove later authorship.</w:t>
      </w:r>
    </w:p>
    <w:p>
      <w:pPr>
        <w:ind w:left="259" w:hanging="202"/>
      </w:pPr>
      <w:r>
        <w:rPr>
          <w:b/>
        </w:rPr>
        <w:t xml:space="preserve">• </w:t>
      </w:r>
      <w:r>
        <w:t>`mul Suph` is uncertain; KJV supplies “sea.”</w:t>
      </w:r>
    </w:p>
    <w:p>
      <w:pPr>
        <w:ind w:left="259" w:hanging="202"/>
      </w:pPr>
      <w:r>
        <w:rPr>
          <w:b/>
        </w:rPr>
        <w:t xml:space="preserve">• </w:t>
      </w:r>
      <w:r>
        <w:t>`ba’er` means explain/make clear, not necessarily “write.”</w:t>
      </w:r>
    </w:p>
    <w:p>
      <w:pPr>
        <w:ind w:left="259" w:hanging="202"/>
      </w:pPr>
      <w:r>
        <w:rPr>
          <w:b/>
        </w:rPr>
        <w:t xml:space="preserve">• </w:t>
      </w:r>
      <w:r>
        <w:t>Deuteronomy and Numbers complement one another on the spy proposal.</w:t>
      </w:r>
    </w:p>
    <w:p>
      <w:pPr>
        <w:ind w:left="259" w:hanging="202"/>
      </w:pPr>
      <w:r>
        <w:rPr>
          <w:b/>
        </w:rPr>
        <w:t xml:space="preserve">• </w:t>
      </w:r>
      <w:r>
        <w:t>The defining sin at Kadesh is unbelief.</w:t>
      </w:r>
    </w:p>
    <w:p>
      <w:pPr>
        <w:ind w:left="259" w:hanging="202"/>
      </w:pPr>
      <w:r>
        <w:rPr>
          <w:b/>
        </w:rPr>
        <w:t xml:space="preserve">• </w:t>
      </w:r>
      <w:r>
        <w:t>Moses’ exclusion remains his own accountable failure at Meribah despite the people’s provocation.</w:t>
      </w:r>
    </w:p>
    <w:p>
      <w:pPr>
        <w:ind w:left="259" w:hanging="202"/>
      </w:pPr>
      <w:r>
        <w:rPr>
          <w:b/>
        </w:rPr>
        <w:t xml:space="preserve">• </w:t>
      </w:r>
      <w:r>
        <w:t>Faith and presumption are opposites even when both look courageous.</w:t>
      </w:r>
    </w:p>
    <w:p>
      <w:pPr>
        <w:ind w:left="259" w:hanging="202"/>
      </w:pPr>
      <w:r>
        <w:rPr>
          <w:b/>
        </w:rPr>
        <w:t xml:space="preserve">• </w:t>
      </w:r>
      <w:r>
        <w:t>The exact length of Israel’s stay in the Kadesh region is not specified by verse 46.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haddebarim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“The words”; Hebrew title.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be‘ever hayyarden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Beyond/on the other side of Jordan; conventional geographical phrase.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mul Suph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Opposite Suph; “sea” supplied in KJV.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11 days Horeb→Kadesh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Normal route-length contrast with wilderness delay.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year 40, month 11, day 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Exact discourse date; not stated birthday.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ba’er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Explain/make plain.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Ex. 18 / Deut. 1:9–15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shared judicial leadership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Complementary recollections.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1:17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judgment is God’s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 partiality.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1:22 / Num. 13:1–3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people propose / Yahweh commands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Request and Divine regulation.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1:25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good land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Spies confirm promise.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1:27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“Yahweh hated us”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Unbelieving false inference.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1:31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carried as a son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Fatherly wilderness care.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1:32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did not believe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Explicit diagnosis.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1:37 / Num. 20:12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Moses excluded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Provocation context does not erase Moses’ responsibility.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1:41–43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presumption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Action contrary to Yahweh’s present command.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1:44 / Num. 14:45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Amorites / Amalekites+Canaanites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Different grouping descriptions of opposing peoples.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Deut. 1:46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many days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Exact duration not stated.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locations of Tophel, Laban, Dizahab and Suph, and the detailed itinerary around Kadesh, remain uncertain. Mansfield’s birthday claim, later-Joshua-insertion argument and near-thirty-eight-year Kadesh-centre reconstruction have been qualified or removed.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