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NUMBERS 36</w:t>
      </w:r>
    </w:p>
    <w:p>
      <w:pPr>
        <w:pStyle w:val="Subtitle"/>
      </w:pPr>
      <w:r>
        <w:t>ZELOPHEHAD’S DAUGHTERS REVISITED • INHERITANCE AND MARRIAGE • “THE SONS OF JOSEPH HAVE SAID WELL” • WHOM THEY THINK BEST, WITHIN THEIR FATHER’S TRIBE • INHERITANCE MUST NOT MOVE TRIBE TO TRIBE • NUMBERS ENDS ON THE PLAINS OF MOAB</w:t>
      </w:r>
    </w:p>
    <w:p>
      <w:pPr/>
      <w:r>
        <w:rPr>
          <w:i/>
        </w:rPr>
        <w:t>H. P. Mansfield Bible notes — checked and arranged in verse-by-verse Expositor style</w:t>
      </w:r>
    </w:p>
    <w:p>
      <w:pPr/>
      <w:r>
        <w:rPr>
          <w:i w:val="0"/>
        </w:rPr>
        <w:t>Source: HPB 03-Lev12-Num36.PDF, p. 98; cross-checked with Mansfield’s Numbers Expositor Chapter 36 and Numbers 27.</w:t>
      </w:r>
    </w:p>
    <w:p>
      <w:pPr>
        <w:pStyle w:val="Heading1"/>
      </w:pPr>
      <w:r>
        <w:t>CHAPTER OVERVIEW</w:t>
      </w:r>
    </w:p>
    <w:p>
      <w:pPr/>
      <w:r>
        <w:rPr>
          <w:i w:val="0"/>
        </w:rPr>
        <w:t>Numbers closes by revisiting the inheritance granted to Zelophehad’s daughters. Manasseh’s clan leaders identify a real consequence: if female heiresses marry into another tribe, inherited land could permanently migrate away from the tribe to which Yahweh allotted it.</w:t>
      </w:r>
    </w:p>
    <w:p>
      <w:pPr/>
      <w:r>
        <w:rPr>
          <w:i w:val="0"/>
        </w:rPr>
        <w:t>Yahweh’s ruling preserves both principles. The daughters retain the right to inherit, and their freedom to choose a husband is real, but an heiress must marry within her father’s tribal family so the inherited land remains in the allotted tribe.</w:t>
      </w:r>
    </w:p>
    <w:p>
      <w:pPr>
        <w:pStyle w:val="Heading1"/>
      </w:pPr>
      <w:r>
        <w:t>MANASSEH’S CONCERN — NUMBERS 36:1–4</w:t>
      </w:r>
    </w:p>
    <w:p>
      <w:pPr>
        <w:pStyle w:val="Heading2"/>
      </w:pPr>
      <w:r>
        <w:t>Numbers 36:1–2 — earlier ruling acknowledged</w:t>
      </w:r>
    </w:p>
    <w:p>
      <w:pPr/>
      <w:r>
        <w:rPr>
          <w:i w:val="0"/>
        </w:rPr>
        <w:t>Leaders of the Gilead/Machir clan of Manasseh come before Moses and Israel’s princes. They acknowledge Yahweh’s command to divide the land by lot and the specific ruling giving Zelophehad’s inheritance to his daughters.</w:t>
      </w:r>
    </w:p>
    <w:p>
      <w:pPr/>
      <w:r>
        <w:rPr>
          <w:i w:val="0"/>
        </w:rPr>
        <w:t>The objection does not reject the women’s inheritance right; it asks how that right interacts with the permanence of tribal allotment.</w:t>
      </w:r>
    </w:p>
    <w:p>
      <w:pPr>
        <w:pStyle w:val="Heading2"/>
      </w:pPr>
      <w:r>
        <w:t>Numbers 36:3 — marriage outside the tribe could transfer land</w:t>
      </w:r>
    </w:p>
    <w:p>
      <w:pPr/>
      <w:r>
        <w:rPr>
          <w:i w:val="0"/>
        </w:rPr>
        <w:t>If an heiress marries a man from another tribe, her inherited property would be attached to the inheritance of the husband’s tribe and subtracted from Manasseh’s tribal allotment.</w:t>
      </w:r>
    </w:p>
    <w:p>
      <w:pPr/>
      <w:r>
        <w:rPr>
          <w:i w:val="0"/>
        </w:rPr>
        <w:t>The concern arises from Israel’s tribal land structure, not from a denial that women may inherit.</w:t>
      </w:r>
    </w:p>
    <w:p>
      <w:pPr>
        <w:pStyle w:val="Heading2"/>
      </w:pPr>
      <w:r>
        <w:t>Numbers 36:4 — Jubilee would not solve the tribal transfer</w:t>
      </w:r>
    </w:p>
    <w:p>
      <w:pPr/>
      <w:r>
        <w:rPr>
          <w:i w:val="0"/>
        </w:rPr>
        <w:t>The leaders argue that at Jubilee the inherited land would remain associated with the tribe into which the heiress had married rather than reverting to the original tribe.</w:t>
      </w:r>
    </w:p>
    <w:p>
      <w:pPr/>
      <w:r>
        <w:rPr>
          <w:i w:val="0"/>
        </w:rPr>
        <w:t>Leviticus 25 returns alienated land to its hereditary holding, but the heiress herself is the lawful holder; therefore Jubilee would not automatically restore the property to a different tribal line.</w:t>
      </w:r>
    </w:p>
    <w:p>
      <w:pPr>
        <w:pStyle w:val="Heading1"/>
      </w:pPr>
      <w:r>
        <w:t>YAHWEH’S RULING — NUMBERS 36:5–9</w:t>
      </w:r>
    </w:p>
    <w:p>
      <w:pPr>
        <w:pStyle w:val="Heading2"/>
      </w:pPr>
      <w:r>
        <w:t>Numbers 36:5 — “the tribe of the sons of Joseph hath said well”</w:t>
      </w:r>
    </w:p>
    <w:p>
      <w:pPr/>
      <w:r>
        <w:rPr>
          <w:i w:val="0"/>
        </w:rPr>
        <w:t>Moses states by Yahweh’s command that the Josephite/Manassite leaders have spoken correctly.</w:t>
      </w:r>
    </w:p>
    <w:p>
      <w:pPr/>
      <w:r>
        <w:rPr>
          <w:i w:val="0"/>
        </w:rPr>
        <w:t>The same formula used of Zelophehad’s daughters in Numbers 27:7 now validates the clan leaders’ complementary concern.</w:t>
      </w:r>
    </w:p>
    <w:p>
      <w:pPr>
        <w:pStyle w:val="Heading2"/>
      </w:pPr>
      <w:r>
        <w:t>Numbers 36:6 — liberty within the tribal boundary</w:t>
      </w:r>
    </w:p>
    <w:p>
      <w:pPr/>
      <w:r>
        <w:rPr>
          <w:i w:val="0"/>
        </w:rPr>
        <w:t>The daughters may marry “whom they think best,” but only within the family of their father’s tribe.</w:t>
      </w:r>
    </w:p>
    <w:p>
      <w:pPr/>
      <w:r>
        <w:rPr>
          <w:i w:val="0"/>
        </w:rPr>
        <w:t>The Hebrew preserves genuine choice inside the covenant boundary; Mansfield’s summary that liberty is bounded by responsibility fits the text.</w:t>
      </w:r>
    </w:p>
    <w:p>
      <w:pPr>
        <w:pStyle w:val="Heading2"/>
      </w:pPr>
      <w:r>
        <w:t>Numbers 36:7 — inheritance not to move from tribe to tribe</w:t>
      </w:r>
    </w:p>
    <w:p>
      <w:pPr/>
      <w:r>
        <w:rPr>
          <w:i w:val="0"/>
        </w:rPr>
        <w:t>Each Israelite is to cleave/hold to the inheritance of the fathers’ tribe, so the Divine tribal distribution is preserved.</w:t>
      </w:r>
    </w:p>
    <w:p>
      <w:pPr>
        <w:pStyle w:val="Heading2"/>
      </w:pPr>
      <w:r>
        <w:t>Numbers 36:8–9 — rule applies to every female heiress</w:t>
      </w:r>
    </w:p>
    <w:p>
      <w:pPr/>
      <w:r>
        <w:rPr>
          <w:i w:val="0"/>
        </w:rPr>
        <w:t>Every daughter who possesses a tribal inheritance must marry within a family of her father’s tribe so that each tribe keeps its inheritance.</w:t>
      </w:r>
    </w:p>
    <w:p>
      <w:pPr/>
      <w:r>
        <w:rPr>
          <w:i w:val="0"/>
        </w:rPr>
        <w:t>The restriction is specifically about women who inherit landed tribal property; it is not a blanket Torah statement that every Israelite woman must always marry within her own tribe.</w:t>
      </w:r>
    </w:p>
    <w:p>
      <w:pPr>
        <w:pStyle w:val="Heading1"/>
      </w:pPr>
      <w:r>
        <w:t>THE DAUGHTERS OBEY — NUMBERS 36:10–12</w:t>
      </w:r>
    </w:p>
    <w:p>
      <w:pPr>
        <w:pStyle w:val="Heading2"/>
      </w:pPr>
      <w:r>
        <w:t>Numbers 36:10–11 — Mahlah, Tirzah, Hoglah, Milcah and Noah</w:t>
      </w:r>
    </w:p>
    <w:p>
      <w:pPr/>
      <w:r>
        <w:rPr>
          <w:i w:val="0"/>
        </w:rPr>
        <w:t>The five daughters do as Yahweh commanded Moses and marry sons of their father’s brothers—men within their Manassite clan.</w:t>
      </w:r>
    </w:p>
    <w:p>
      <w:pPr/>
      <w:r>
        <w:rPr>
          <w:i w:val="0"/>
        </w:rPr>
        <w:t>The order of names differs from Numbers 27:1 but the same five women are clearly meant.</w:t>
      </w:r>
    </w:p>
    <w:p>
      <w:pPr>
        <w:pStyle w:val="Heading2"/>
      </w:pPr>
      <w:r>
        <w:t>Numbers 36:12 — inheritance remains in Manasseh</w:t>
      </w:r>
    </w:p>
    <w:p>
      <w:pPr/>
      <w:r>
        <w:rPr>
          <w:i w:val="0"/>
        </w:rPr>
        <w:t>Because they marry within the families of Manasseh son of Joseph, their inheritance remains in their father’s tribe.</w:t>
      </w:r>
    </w:p>
    <w:p>
      <w:pPr/>
      <w:r>
        <w:rPr>
          <w:i w:val="0"/>
        </w:rPr>
        <w:t>The legal problem raised at the beginning of the chapter is therefore solved by willing obedience rather than loss of the daughters’ property.</w:t>
      </w:r>
    </w:p>
    <w:p>
      <w:pPr>
        <w:pStyle w:val="Heading1"/>
      </w:pPr>
      <w:r>
        <w:t>THE CONCLUSION OF NUMBERS — NUMBERS 36:13</w:t>
      </w:r>
    </w:p>
    <w:p>
      <w:pPr>
        <w:pStyle w:val="Heading2"/>
      </w:pPr>
      <w:r>
        <w:t>Numbers 36:13 — plains of Moab by Jordan near Jericho</w:t>
      </w:r>
    </w:p>
    <w:p>
      <w:pPr/>
      <w:r>
        <w:rPr>
          <w:i w:val="0"/>
        </w:rPr>
        <w:t>The book ends: “These are the commandments and the judgments, which Yahweh commanded by the hand of Moses unto the children of Israel in the plains of Moab by Jordan near Jericho.”</w:t>
      </w:r>
    </w:p>
    <w:p>
      <w:pPr/>
      <w:r>
        <w:rPr>
          <w:i w:val="0"/>
        </w:rPr>
        <w:t>Israel stands geographically ready for entry: census, worship, leadership, boundaries, Levitical provision and inheritance law have all been ordered.</w:t>
      </w:r>
    </w:p>
    <w:p>
      <w:pPr>
        <w:pStyle w:val="Heading2"/>
      </w:pPr>
      <w:r>
        <w:t>Rights and responsibilities together</w:t>
      </w:r>
    </w:p>
    <w:p>
      <w:pPr/>
      <w:r>
        <w:rPr>
          <w:i w:val="0"/>
        </w:rPr>
        <w:t>The chapter refuses a false choice between individual right and community inheritance. Zelophehad’s daughters keep both their inheritance and meaningful marriage choice, while the tribal structure Yahweh assigned is preserved.</w:t>
      </w:r>
    </w:p>
    <w:p>
      <w:pPr/>
      <w:r>
        <w:rPr>
          <w:i w:val="0"/>
        </w:rPr>
        <w:t>First Corinthians 7:39’s “only in the Lord” can supply a later Christian principle of marriage bounded by discipleship, but it is an application rather than the direct legal meaning of Numbers 36.</w:t>
      </w:r>
    </w:p>
    <w:p>
      <w:pPr>
        <w:pStyle w:val="Heading1"/>
      </w:pPr>
      <w:r>
        <w:t>PRINCIPAL THEMES</w:t>
      </w:r>
    </w:p>
    <w:p>
      <w:pPr>
        <w:ind w:left="259" w:hanging="202"/>
      </w:pPr>
      <w:r>
        <w:rPr>
          <w:b/>
        </w:rPr>
        <w:t xml:space="preserve">• </w:t>
      </w:r>
      <w:r>
        <w:t>Numbers 36 supplements rather than reverses the inheritance right granted in Numbers 27.</w:t>
      </w:r>
    </w:p>
    <w:p>
      <w:pPr>
        <w:ind w:left="259" w:hanging="202"/>
      </w:pPr>
      <w:r>
        <w:rPr>
          <w:b/>
        </w:rPr>
        <w:t xml:space="preserve">• </w:t>
      </w:r>
      <w:r>
        <w:t>The Manassite leaders’ concern is also declared correct.</w:t>
      </w:r>
    </w:p>
    <w:p>
      <w:pPr>
        <w:ind w:left="259" w:hanging="202"/>
      </w:pPr>
      <w:r>
        <w:rPr>
          <w:b/>
        </w:rPr>
        <w:t xml:space="preserve">• </w:t>
      </w:r>
      <w:r>
        <w:t>Jubilee would not automatically restore an heiress’s land to her former tribe because she remains the lawful hereditary holder.</w:t>
      </w:r>
    </w:p>
    <w:p>
      <w:pPr>
        <w:ind w:left="259" w:hanging="202"/>
      </w:pPr>
      <w:r>
        <w:rPr>
          <w:b/>
        </w:rPr>
        <w:t xml:space="preserve">• </w:t>
      </w:r>
      <w:r>
        <w:t>“Whom they think best” preserves genuine choice within the stated tribal restriction.</w:t>
      </w:r>
    </w:p>
    <w:p>
      <w:pPr>
        <w:ind w:left="259" w:hanging="202"/>
      </w:pPr>
      <w:r>
        <w:rPr>
          <w:b/>
        </w:rPr>
        <w:t xml:space="preserve">• </w:t>
      </w:r>
      <w:r>
        <w:t>The rule concerns female holders of tribal inheritance, not every woman without distinction.</w:t>
      </w:r>
    </w:p>
    <w:p>
      <w:pPr>
        <w:ind w:left="259" w:hanging="202"/>
      </w:pPr>
      <w:r>
        <w:rPr>
          <w:b/>
        </w:rPr>
        <w:t xml:space="preserve">• </w:t>
      </w:r>
      <w:r>
        <w:t>The daughters marry Manassite cousins and keep the inheritance within Manasseh.</w:t>
      </w:r>
    </w:p>
    <w:p>
      <w:pPr>
        <w:ind w:left="259" w:hanging="202"/>
      </w:pPr>
      <w:r>
        <w:rPr>
          <w:b/>
        </w:rPr>
        <w:t xml:space="preserve">• </w:t>
      </w:r>
      <w:r>
        <w:t>The changed ordering of the five names creates no identity problem.</w:t>
      </w:r>
    </w:p>
    <w:p>
      <w:pPr>
        <w:ind w:left="259" w:hanging="202"/>
      </w:pPr>
      <w:r>
        <w:rPr>
          <w:b/>
        </w:rPr>
        <w:t xml:space="preserve">• </w:t>
      </w:r>
      <w:r>
        <w:t>First Corinthians 7:39 may provide a Christian application but is not the direct exegesis of this Israelite land law.</w:t>
      </w:r>
    </w:p>
    <w:p>
      <w:pPr>
        <w:ind w:left="259" w:hanging="202"/>
      </w:pPr>
      <w:r>
        <w:rPr>
          <w:b/>
        </w:rPr>
        <w:t xml:space="preserve">• </w:t>
      </w:r>
      <w:r>
        <w:t>Numbers closes on the plains of Moab near Jericho with Israel ordered for inheritance.</w:t>
      </w:r>
    </w:p>
    <w:p>
      <w:pPr>
        <w:pStyle w:val="Heading1"/>
      </w:pPr>
      <w:r>
        <w:t>EDITORIAL VERIFICATION AND RECOVERED READINGS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61"/>
        <w:gridCol w:w="3561"/>
        <w:gridCol w:w="3561"/>
      </w:tblGrid>
      <w:tr>
        <w:tc>
          <w:tcPr>
            <w:tcW w:type="dxa" w:w="3561"/>
          </w:tcPr>
          <w:p>
            <w:r>
              <w:rPr>
                <w:rFonts w:ascii="Arial" w:hAnsi="Arial"/>
                <w:b/>
                <w:sz w:val="15"/>
              </w:rPr>
              <w:t>Location</w:t>
            </w:r>
          </w:p>
        </w:tc>
        <w:tc>
          <w:tcPr>
            <w:tcW w:type="dxa" w:w="3561"/>
          </w:tcPr>
          <w:p>
            <w:r>
              <w:rPr>
                <w:rFonts w:ascii="Arial" w:hAnsi="Arial"/>
                <w:b/>
                <w:sz w:val="15"/>
              </w:rPr>
              <w:t>Checked / corrected reading</w:t>
            </w:r>
          </w:p>
        </w:tc>
        <w:tc>
          <w:tcPr>
            <w:tcW w:type="dxa" w:w="3561"/>
          </w:tcPr>
          <w:p>
            <w:r>
              <w:rPr>
                <w:rFonts w:ascii="Arial" w:hAnsi="Arial"/>
                <w:b/>
                <w:sz w:val="15"/>
              </w:rPr>
              <w:t>Basis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Num. 36:1–2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Gilead/Machir leaders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Acknowledge Num. 27 inheritance ruling.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Num. 36:3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cross-tribal marriage concern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Inherited land would attach to husband’s tribe.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Num. 36:4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Jubilee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Would not necessarily return land to original tribe because heiress is lawful holder.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Num. 36:5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“said well”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Manassite concern Divinely validated.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Num. 27:7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daughters “speak right”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Complementary earlier ruling preserved.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Num. 36:6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whom they think best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Real choice, limited to father’s tribal family.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Num. 36:7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inheritance not move tribe to tribe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Explicit purpose.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Num. 36:8–9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every female heiress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Restriction applies to daughters possessing inheritance.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Num. 36:11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five daughters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Mahlah, Tirzah, Hoglah, Milcah, Noah.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Num. 36:11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name order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Different order from Num. 27; same persons.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Num. 36:12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family of Manasseh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Inheritance remains in tribe.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1 Cor. 7:39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“only in the Lord”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Later Christian application, not direct legal equation.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Num. 36:13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commandments and judgments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Book closes in plains of Moab by Jordan near Jericho.</w:t>
            </w:r>
          </w:p>
        </w:tc>
      </w:tr>
    </w:tbl>
    <w:p>
      <w:pPr>
        <w:pStyle w:val="Heading1"/>
      </w:pPr>
      <w:r>
        <w:t>RESIDUAL UNCERTAINTIES</w:t>
      </w:r>
    </w:p>
    <w:p>
      <w:pPr/>
      <w:r>
        <w:rPr>
          <w:i w:val="0"/>
        </w:rPr>
        <w:t>The precise mechanics of tribal land transfer through marriage and Jubilee are reflected in the leaders’ concern but not developed into a complete property-law treatise. Mansfield’s broader marriage typology is retained as application rather than the literal scope of the female-heiress statute.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749" w:right="778" w:bottom="749" w:left="778" w:header="288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6"/>
      </w:rPr>
      <w:t xml:space="preserve">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Arial" w:hAnsi="Arial"/>
        <w:b/>
        <w:color w:val="555555"/>
        <w:sz w:val="16"/>
      </w:rPr>
      <w:t>H. P. MANSFIELD BIBLE NOTES  •  NUMBERS 36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8" w:line="240" w:lineRule="auto"/>
    </w:pPr>
    <w:rPr>
      <w:rFonts w:ascii="Times New Roman" w:hAnsi="Times New Roman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54" w:after="11"/>
      <w:outlineLvl w:val="0"/>
    </w:pPr>
    <w:rPr>
      <w:rFonts w:asciiTheme="majorHAnsi" w:eastAsiaTheme="majorEastAsia" w:hAnsiTheme="majorHAnsi" w:cstheme="majorBidi" w:ascii="Arial" w:hAnsi="Arial"/>
      <w:b/>
      <w:bCs/>
      <w:color w:val="2761A1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9" w:after="11"/>
      <w:outlineLvl w:val="1"/>
    </w:pPr>
    <w:rPr>
      <w:rFonts w:asciiTheme="majorHAnsi" w:eastAsiaTheme="majorEastAsia" w:hAnsiTheme="majorHAnsi" w:cstheme="majorBidi" w:ascii="Arial" w:hAnsi="Arial"/>
      <w:b/>
      <w:bCs/>
      <w:color w:val="2761A1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84064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b/>
      <w:i/>
      <w:iCs/>
      <w:color w:val="367ED2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