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149 • WALIMU KWA AJILI YA ISRAELI</w:t>
      </w:r>
    </w:p>
    <w:p>
      <w:pPr>
        <w:keepNext/>
        <w:spacing w:after="60"/>
      </w:pPr>
      <w:r>
        <w:rPr>
          <w:rFonts w:ascii="Aptos" w:hAnsi="Aptos"/>
          <w:i/>
          <w:sz w:val="20"/>
        </w:rPr>
        <w:t>“Midomo ya kuhani yapasa kuhifadhi maarifa, nao wataitafuta sheria kinywani mwake.” — Malaki 2:7</w:t>
      </w:r>
    </w:p>
    <w:p>
      <w:pPr>
        <w:keepNext/>
        <w:spacing w:after="60"/>
      </w:pPr>
      <w:r>
        <w:rPr>
          <w:rFonts w:ascii="Aptos" w:hAnsi="Aptos"/>
          <w:sz w:val="20"/>
        </w:rPr>
        <w:t>Hesabu 18; Walawi 1–7; 16; Kumbukumbu la Torati 33:10; Malaki 2:7; Waebrania 9–10</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kazi za makuhani na Walawi katika kufundisha, kuhudumia Hema na dhabihu, na jinsi ukuhani na Siku ya Upatanisho zinavyotuelekeza kwa Kristo.</w:t>
      </w:r>
    </w:p>
    <w:p>
      <w:pPr>
        <w:keepNext/>
        <w:spacing w:before="60" w:after="0"/>
      </w:pPr>
      <w:r>
        <w:rPr>
          <w:rFonts w:ascii="Aptos" w:hAnsi="Aptos"/>
          <w:b/>
          <w:color w:val="1F4E79"/>
          <w:sz w:val="25"/>
        </w:rPr>
        <w:t>MAKUHANI NA WALAWI</w:t>
      </w:r>
    </w:p>
    <w:p>
      <w:pPr>
        <w:widowControl/>
        <w:spacing w:after="20"/>
        <w:ind w:firstLine="259"/>
      </w:pPr>
      <w:r>
        <w:rPr>
          <w:rFonts w:ascii="Aptos" w:hAnsi="Aptos"/>
          <w:sz w:val="20"/>
        </w:rPr>
        <w:t>Haruni aliteuliwa kuwa Kuhani Mkuu, na wanawe kuwa makuhani. Kabila la Lawi lilipewa kazi ya kusaidia huduma ya Hema, lakini ukuhani wa madhabahuni uliwekwa kwa familia ya Haruni.</w:t>
      </w:r>
    </w:p>
    <w:p>
      <w:pPr>
        <w:widowControl/>
        <w:spacing w:after="20"/>
        <w:ind w:firstLine="259"/>
      </w:pPr>
      <w:r>
        <w:rPr>
          <w:rFonts w:ascii="Aptos" w:hAnsi="Aptos"/>
          <w:sz w:val="20"/>
        </w:rPr>
        <w:t>Kazi zao zilijumuisha kutunza huduma ya madhabahu, sadaka za kila siku, kupokea dhabihu za watu, kutunza taa, kuweka mikate ya wonyesho na kufundisha sheria ya Mungu. Kumbukumbu la Torati 33:10 na Malaki 2:7 zinaweka wazi jukumu lao la kufundisha.</w:t>
      </w:r>
    </w:p>
    <w:p>
      <w:pPr>
        <w:keepNext/>
        <w:spacing w:before="60" w:after="0"/>
      </w:pPr>
      <w:r>
        <w:rPr>
          <w:rFonts w:ascii="Aptos" w:hAnsi="Aptos"/>
          <w:b/>
          <w:color w:val="1F4E79"/>
          <w:sz w:val="25"/>
        </w:rPr>
        <w:t>JINSI WALIVYOTUNZWA</w:t>
      </w:r>
    </w:p>
    <w:p>
      <w:pPr>
        <w:widowControl/>
        <w:spacing w:after="20"/>
        <w:ind w:firstLine="259"/>
      </w:pPr>
      <w:r>
        <w:rPr>
          <w:rFonts w:ascii="Aptos" w:hAnsi="Aptos"/>
          <w:sz w:val="20"/>
        </w:rPr>
        <w:t>Walawi hawakupewa urithi wa eneo kama makabila mengine. Hesabu 18 iliwapa sehemu ya kumi ya mazao ya Israeli kwa ajili ya huduma yao, na wao walitoa sehemu ya kumi ya walichopokea kwa makuhani.</w:t>
      </w:r>
    </w:p>
    <w:p>
      <w:pPr>
        <w:widowControl/>
        <w:spacing w:after="20"/>
        <w:ind w:firstLine="259"/>
      </w:pPr>
      <w:r>
        <w:rPr>
          <w:rFonts w:ascii="Aptos" w:hAnsi="Aptos"/>
          <w:sz w:val="20"/>
        </w:rPr>
        <w:t>Kumbukumbu la Torati 14:28–29 pia inaeleza sehemu ya kumi ya mwaka wa tatu iliyowekwa katika miji kwa ajili ya Walawi pamoja na mgeni, yatima na mjane. Kwa hiyo si sahihi kusema Walawi walipokea riziki yao mara moja tu kila baada ya miaka mitatu.</w:t>
      </w:r>
    </w:p>
    <w:p>
      <w:pPr>
        <w:widowControl/>
        <w:spacing w:after="20"/>
        <w:ind w:firstLine="259"/>
      </w:pPr>
      <w:r>
        <w:rPr>
          <w:rFonts w:ascii="Aptos" w:hAnsi="Aptos"/>
          <w:sz w:val="20"/>
        </w:rPr>
        <w:t>Walawi pia walipewa miji arobaini na minane katika nchi (Hesabu 35), hivyo walienea kati ya makabila na waliweza kusaidia katika mafundisho na huduma.</w:t>
      </w:r>
    </w:p>
    <w:p>
      <w:pPr>
        <w:keepNext/>
        <w:spacing w:before="60" w:after="0"/>
      </w:pPr>
      <w:r>
        <w:rPr>
          <w:rFonts w:ascii="Aptos" w:hAnsi="Aptos"/>
          <w:b/>
          <w:color w:val="1F4E79"/>
          <w:sz w:val="25"/>
        </w:rPr>
        <w:t>DHABIHU ZA WATU BINAFSI</w:t>
      </w:r>
    </w:p>
    <w:p>
      <w:pPr>
        <w:widowControl/>
        <w:spacing w:after="20"/>
        <w:ind w:firstLine="259"/>
      </w:pPr>
      <w:r>
        <w:rPr>
          <w:rFonts w:ascii="Aptos" w:hAnsi="Aptos"/>
          <w:sz w:val="20"/>
        </w:rPr>
        <w:t>Walawi 1–7 inaeleza aina mbalimbali za matoleo: sadaka ya kuteketezwa, sadaka ya unga, sadaka ya amani, sadaka ya dhambi na sadaka ya hatia. Kila moja ilikuwa na masharti yake.</w:t>
      </w:r>
    </w:p>
    <w:p>
      <w:pPr>
        <w:widowControl/>
        <w:spacing w:after="20"/>
        <w:ind w:firstLine="259"/>
      </w:pPr>
      <w:r>
        <w:rPr>
          <w:rFonts w:ascii="Aptos" w:hAnsi="Aptos"/>
          <w:sz w:val="20"/>
        </w:rPr>
        <w:t>Sadaka ya kuteketezwa iliteketezwa juu ya madhabahu na inaweza kutukumbusha kujitoa kwa Mungu. Sadaka ya unga ilihusisha unga, mafuta na ubani. Sadaka ya amani ilihusishwa na ushirika na shukrani. Sadaka za dhambi na hatia zilihusiana na makosa yaliyofafanuliwa na sheria.</w:t>
      </w:r>
    </w:p>
    <w:p>
      <w:pPr>
        <w:widowControl/>
        <w:spacing w:after="20"/>
        <w:ind w:firstLine="259"/>
      </w:pPr>
      <w:r>
        <w:rPr>
          <w:rFonts w:ascii="Aptos" w:hAnsi="Aptos"/>
          <w:sz w:val="20"/>
        </w:rPr>
        <w:t>Hatupaswi kusema damu ya mnyama yenyewe iliondoa dhambi kwa nguvu ya asili. Waebrania 10:4 inasema haiwezekani damu ya mafahali na mbuzi kuondoa dhambi. Sadaka zilikuwa sehemu ya mfumo wa Mungu wa agano na zilielekeza mbele kwenye kazi ya Kristo.</w:t>
      </w:r>
    </w:p>
    <w:p>
      <w:pPr>
        <w:keepNext/>
        <w:spacing w:before="60" w:after="0"/>
      </w:pPr>
      <w:r>
        <w:rPr>
          <w:rFonts w:ascii="Aptos" w:hAnsi="Aptos"/>
          <w:b/>
          <w:color w:val="1F4E79"/>
          <w:sz w:val="25"/>
        </w:rPr>
        <w:t>SIKU YA UPATANISHO</w:t>
      </w:r>
    </w:p>
    <w:p>
      <w:pPr>
        <w:widowControl/>
        <w:spacing w:after="20"/>
        <w:ind w:firstLine="259"/>
      </w:pPr>
      <w:r>
        <w:rPr>
          <w:rFonts w:ascii="Aptos" w:hAnsi="Aptos"/>
          <w:sz w:val="20"/>
        </w:rPr>
        <w:t>Mara moja kwa mwaka Kuhani Mkuu aliingia Patakatifu pa Patakatifu. Kwanza alitoa sadaka kwa ajili yake na nyumba yake, kisha kwa taifa. Alivaa mavazi ya kitani na alifuata kwa uangalifu maagizo ya Walawi 16.</w:t>
      </w:r>
    </w:p>
    <w:p>
      <w:pPr>
        <w:widowControl/>
        <w:spacing w:after="20"/>
        <w:ind w:firstLine="259"/>
      </w:pPr>
      <w:r>
        <w:rPr>
          <w:rFonts w:ascii="Aptos" w:hAnsi="Aptos"/>
          <w:sz w:val="20"/>
        </w:rPr>
        <w:t>Siku hiyo ilisisitiza toba, utakaso na upatanisho. Neno upatanisho linaeleza kazi ya kuondoa kizuizi cha dhambi na kurejesha uhusiano kwa msingi ambao Mungu ameuweka.</w:t>
      </w:r>
    </w:p>
    <w:p>
      <w:pPr>
        <w:keepNext/>
        <w:spacing w:before="60" w:after="0"/>
      </w:pPr>
      <w:r>
        <w:rPr>
          <w:rFonts w:ascii="Aptos" w:hAnsi="Aptos"/>
          <w:b/>
          <w:color w:val="1F4E79"/>
          <w:sz w:val="25"/>
        </w:rPr>
        <w:t>KRISTO KUHANI MKUU</w:t>
      </w:r>
    </w:p>
    <w:p>
      <w:pPr>
        <w:widowControl/>
        <w:spacing w:after="20"/>
        <w:ind w:firstLine="259"/>
      </w:pPr>
      <w:r>
        <w:rPr>
          <w:rFonts w:ascii="Aptos" w:hAnsi="Aptos"/>
          <w:sz w:val="20"/>
        </w:rPr>
        <w:t>Waebrania inaonyesha kwamba Yesu ndiye Kuhani Mkuu mkubwa kuliko Haruni. Yeye hakuhitaji kutoa sadaka kwa dhambi zake mwenyewe kwa sababu hakutenda dhambi.</w:t>
      </w:r>
    </w:p>
    <w:p>
      <w:pPr>
        <w:widowControl/>
        <w:spacing w:after="20"/>
        <w:ind w:firstLine="259"/>
      </w:pPr>
      <w:r>
        <w:rPr>
          <w:rFonts w:ascii="Aptos" w:hAnsi="Aptos"/>
          <w:sz w:val="20"/>
        </w:rPr>
        <w:t>Yesu alishiriki hali yetu ya kufa, akamtii Baba yake kikamilifu, na kwa hiari akatoa maisha yake. Mungu akamfufua kutoka kwa wafu. Dhabihu yake ilikuwa mara moja, na sasa yuko mbele za Mungu kama mpatanishi wetu.</w:t>
      </w:r>
    </w:p>
    <w:p>
      <w:pPr>
        <w:widowControl/>
        <w:spacing w:after="20"/>
        <w:ind w:firstLine="259"/>
      </w:pPr>
      <w:r>
        <w:rPr>
          <w:rFonts w:ascii="Aptos" w:hAnsi="Aptos"/>
          <w:sz w:val="20"/>
        </w:rPr>
        <w:t>Msamaha hutolewa kwa wale wanaomjia Mungu kupitia Kristo kwa imani, toba na ubatizo, na wanaoendelea kuungama dhambi zao na kutafuta rehema.</w:t>
      </w:r>
    </w:p>
    <w:p>
      <w:pPr>
        <w:keepNext/>
        <w:spacing w:before="60" w:after="0"/>
      </w:pPr>
      <w:r>
        <w:rPr>
          <w:rFonts w:ascii="Aptos" w:hAnsi="Aptos"/>
          <w:b/>
          <w:color w:val="1F4E79"/>
          <w:sz w:val="25"/>
        </w:rPr>
        <w:t>DHABIHU ZETU</w:t>
      </w:r>
    </w:p>
    <w:p>
      <w:pPr>
        <w:widowControl/>
        <w:spacing w:after="20"/>
        <w:ind w:firstLine="259"/>
      </w:pPr>
      <w:r>
        <w:rPr>
          <w:rFonts w:ascii="Aptos" w:hAnsi="Aptos"/>
          <w:sz w:val="20"/>
        </w:rPr>
        <w:t>Waamini hawatoi tena wanyama kwa ajili ya dhambi. Warumi 12:1–2 inatuita tutoe miili yetu kuwa dhabihu iliyo hai, tukitumia maisha yetu katika huduma ya Mungu.</w:t>
      </w:r>
    </w:p>
    <w:p>
      <w:pPr>
        <w:widowControl/>
        <w:spacing w:after="20"/>
        <w:ind w:firstLine="259"/>
      </w:pPr>
      <w:r>
        <w:rPr>
          <w:rFonts w:ascii="Aptos" w:hAnsi="Aptos"/>
          <w:sz w:val="20"/>
        </w:rPr>
        <w:t>Waebrania 13 pia inazungumza kuhusu dhabihu ya sifa na kutenda mema. Hivyo ibada yetu ni maisha ya utii, shukrani na huduma.</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Makuhani na Walawi walipaswa kujua Neno ili kuwafundisha wengine. Walimu wa Biblia leo pia wanahitaji kujifunza kwa uangalifu na kuishi kulingana na wanachofundisha.</w:t>
      </w:r>
    </w:p>
    <w:p>
      <w:pPr>
        <w:widowControl/>
        <w:spacing w:after="20"/>
        <w:ind w:firstLine="259"/>
      </w:pPr>
      <w:r>
        <w:rPr>
          <w:rFonts w:ascii="Aptos" w:hAnsi="Aptos"/>
          <w:sz w:val="20"/>
        </w:rPr>
        <w:t>Kristo ndiye Kuhani Mkuu wetu. Tunamwendea Mungu kupitia yeye, tukimtegemea rehema ya Mungu badala ya matendo yetu wenyewe.</w:t>
      </w:r>
    </w:p>
    <w:p>
      <w:pPr>
        <w:keepNext/>
        <w:spacing w:before="60" w:after="0"/>
      </w:pPr>
      <w:r>
        <w:rPr>
          <w:rFonts w:ascii="Aptos" w:hAnsi="Aptos"/>
          <w:b/>
          <w:color w:val="1F4E79"/>
          <w:sz w:val="25"/>
        </w:rPr>
        <w:t>MASWALI</w:t>
      </w:r>
    </w:p>
    <w:p>
      <w:pPr>
        <w:keepNext/>
        <w:spacing w:before="20" w:after="0"/>
      </w:pPr>
      <w:r>
        <w:rPr>
          <w:rFonts w:ascii="Aptos" w:hAnsi="Aptos"/>
          <w:b/>
          <w:sz w:val="19"/>
        </w:rPr>
        <w:t>Maswali ya Vifungu</w:t>
      </w:r>
    </w:p>
    <w:p>
      <w:pPr>
        <w:keepLines/>
        <w:spacing w:after="0"/>
      </w:pPr>
      <w:r>
        <w:rPr>
          <w:rFonts w:ascii="Aptos" w:hAnsi="Aptos"/>
          <w:sz w:val="18"/>
        </w:rPr>
        <w:t>1. Kuhani Mkuu wa kwanza alikuwa nani?</w:t>
      </w:r>
    </w:p>
    <w:p>
      <w:pPr>
        <w:keepLines/>
        <w:spacing w:after="0"/>
      </w:pPr>
      <w:r>
        <w:rPr>
          <w:rFonts w:ascii="Aptos" w:hAnsi="Aptos"/>
          <w:sz w:val="18"/>
        </w:rPr>
        <w:t>2. Ni nani waliokuwa makuhani chini yake?</w:t>
      </w:r>
    </w:p>
    <w:p>
      <w:pPr>
        <w:keepLines/>
        <w:spacing w:after="0"/>
      </w:pPr>
      <w:r>
        <w:rPr>
          <w:rFonts w:ascii="Aptos" w:hAnsi="Aptos"/>
          <w:sz w:val="18"/>
        </w:rPr>
        <w:t>3. Taja kazi nne za makuhani na Walawi.</w:t>
      </w:r>
    </w:p>
    <w:p>
      <w:pPr>
        <w:keepLines/>
        <w:spacing w:after="0"/>
      </w:pPr>
      <w:r>
        <w:rPr>
          <w:rFonts w:ascii="Aptos" w:hAnsi="Aptos"/>
          <w:sz w:val="18"/>
        </w:rPr>
        <w:t>4. Walawi walipata riziki yao kwa njia gani?</w:t>
      </w:r>
    </w:p>
    <w:p>
      <w:pPr>
        <w:keepLines/>
        <w:spacing w:after="0"/>
      </w:pPr>
      <w:r>
        <w:rPr>
          <w:rFonts w:ascii="Aptos" w:hAnsi="Aptos"/>
          <w:sz w:val="18"/>
        </w:rPr>
        <w:t>5. Ni sadaka gani kuu za mtu binafsi zilizotajwa katika Walawi 1–7?</w:t>
      </w:r>
    </w:p>
    <w:p>
      <w:pPr>
        <w:keepLines/>
        <w:spacing w:after="0"/>
      </w:pPr>
      <w:r>
        <w:rPr>
          <w:rFonts w:ascii="Aptos" w:hAnsi="Aptos"/>
          <w:sz w:val="18"/>
        </w:rPr>
        <w:t>6. Kuhani Mkuu alifanya nini Siku ya Upatanisho?</w:t>
      </w:r>
    </w:p>
    <w:p>
      <w:pPr>
        <w:keepLines/>
        <w:spacing w:after="0"/>
      </w:pPr>
      <w:r>
        <w:rPr>
          <w:rFonts w:ascii="Aptos" w:hAnsi="Aptos"/>
          <w:sz w:val="18"/>
        </w:rPr>
        <w:t>7. Kwa nini Yesu ni Kuhani Mkuu mkuu kuliko ukuhani wa Haruni?</w:t>
      </w:r>
    </w:p>
    <w:p>
      <w:pPr>
        <w:keepNext/>
        <w:spacing w:before="20" w:after="0"/>
      </w:pPr>
      <w:r>
        <w:rPr>
          <w:rFonts w:ascii="Aptos" w:hAnsi="Aptos"/>
          <w:b/>
          <w:sz w:val="19"/>
        </w:rPr>
        <w:t>Maswali ya Insha</w:t>
      </w:r>
    </w:p>
    <w:p>
      <w:pPr>
        <w:keepLines/>
        <w:spacing w:after="0"/>
      </w:pPr>
      <w:r>
        <w:rPr>
          <w:rFonts w:ascii="Aptos" w:hAnsi="Aptos"/>
          <w:sz w:val="18"/>
        </w:rPr>
        <w:t>8. Eleza jukumu la makuhani na Walawi katika kufundisha Israeli.</w:t>
      </w:r>
    </w:p>
    <w:p>
      <w:pPr>
        <w:keepLines/>
        <w:spacing w:after="0"/>
      </w:pPr>
      <w:r>
        <w:rPr>
          <w:rFonts w:ascii="Aptos" w:hAnsi="Aptos"/>
          <w:sz w:val="18"/>
        </w:rPr>
        <w:t>9. Eleza Siku ya Upatanisho na jinsi Waebrania inavyotumia mfumo huo kueleza kazi ya Kristo.</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149 • Ukurasa </w:t>
    </w:r>
    <w:fldSimple w:instr="PAGE">
      <w:r>
        <w:rPr>
          <w:color w:val="1F4E79"/>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CHEMCHEMI YA MAJI YA UZIMA • HATUA YA PILI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